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D89121">
      <w:pPr>
        <w:spacing w:line="360" w:lineRule="auto"/>
        <w:jc w:val="center"/>
        <w:rPr>
          <w:rFonts w:hint="eastAsia" w:ascii="宋体" w:hAnsi="宋体" w:eastAsia="宋体" w:cs="宋体"/>
          <w:b/>
          <w:bCs/>
          <w:sz w:val="44"/>
          <w:szCs w:val="44"/>
          <w:lang w:val="en-US" w:eastAsia="zh-CN"/>
        </w:rPr>
      </w:pPr>
      <w:bookmarkStart w:id="0" w:name="OLE_LINK1"/>
      <w:bookmarkStart w:id="1" w:name="OLE_LINK2"/>
      <w:bookmarkStart w:id="2" w:name="OLE_LINK5"/>
      <w:r>
        <w:rPr>
          <w:rFonts w:hint="eastAsia" w:ascii="宋体" w:hAnsi="宋体" w:eastAsia="宋体" w:cs="宋体"/>
          <w:b/>
          <w:bCs/>
          <w:sz w:val="44"/>
          <w:szCs w:val="44"/>
          <w:lang w:val="en-US" w:eastAsia="zh-CN"/>
        </w:rPr>
        <w:t>龙门县密溪林场两宗物业公开</w:t>
      </w:r>
    </w:p>
    <w:p w14:paraId="30EFB587">
      <w:pPr>
        <w:spacing w:line="360" w:lineRule="auto"/>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招租公告</w:t>
      </w:r>
    </w:p>
    <w:p w14:paraId="6611902B">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6</w:t>
      </w:r>
      <w:r>
        <w:rPr>
          <w:rFonts w:hint="eastAsia" w:ascii="仿宋" w:hAnsi="仿宋" w:eastAsia="仿宋"/>
          <w:sz w:val="32"/>
          <w:szCs w:val="32"/>
          <w:lang w:val="en"/>
        </w:rPr>
        <w:t>] 0</w:t>
      </w:r>
      <w:r>
        <w:rPr>
          <w:rFonts w:hint="eastAsia" w:ascii="仿宋" w:hAnsi="仿宋" w:eastAsia="仿宋"/>
          <w:sz w:val="32"/>
          <w:szCs w:val="32"/>
          <w:lang w:val="en-US" w:eastAsia="zh-CN"/>
        </w:rPr>
        <w:t>25</w:t>
      </w:r>
      <w:r>
        <w:rPr>
          <w:rFonts w:hint="eastAsia" w:ascii="仿宋" w:hAnsi="仿宋" w:eastAsia="仿宋"/>
          <w:sz w:val="32"/>
          <w:szCs w:val="32"/>
          <w:lang w:val="en"/>
        </w:rPr>
        <w:t>号</w:t>
      </w:r>
    </w:p>
    <w:bookmarkEnd w:id="0"/>
    <w:bookmarkEnd w:id="1"/>
    <w:p w14:paraId="1E82A67B">
      <w:pPr>
        <w:numPr>
          <w:ilvl w:val="0"/>
          <w:numId w:val="0"/>
        </w:numPr>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eastAsia="zh-CN"/>
          <w14:textFill>
            <w14:solidFill>
              <w14:schemeClr w14:val="tx1"/>
            </w14:solidFill>
          </w14:textFill>
        </w:rPr>
        <w:t>以下</w:t>
      </w:r>
      <w:r>
        <w:rPr>
          <w:rFonts w:hint="eastAsia" w:ascii="仿宋" w:hAnsi="仿宋" w:eastAsia="仿宋" w:cs="仿宋"/>
          <w:bCs/>
          <w:color w:val="000000" w:themeColor="text1"/>
          <w:sz w:val="32"/>
          <w:szCs w:val="32"/>
          <w:lang w:val="en-US" w:eastAsia="zh-CN"/>
          <w14:textFill>
            <w14:solidFill>
              <w14:schemeClr w14:val="tx1"/>
            </w14:solidFill>
          </w14:textFill>
        </w:rPr>
        <w:t>2宗物业：</w:t>
      </w:r>
    </w:p>
    <w:tbl>
      <w:tblPr>
        <w:tblStyle w:val="5"/>
        <w:tblW w:w="85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6"/>
        <w:gridCol w:w="1200"/>
        <w:gridCol w:w="1761"/>
        <w:gridCol w:w="1023"/>
        <w:gridCol w:w="1022"/>
        <w:gridCol w:w="890"/>
        <w:gridCol w:w="1001"/>
        <w:gridCol w:w="1022"/>
      </w:tblGrid>
      <w:tr w14:paraId="2C11F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4"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CB2F">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标的序号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E77A9">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单位</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B41C7">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标的名称</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9B8C">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面积（平方米）</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B1B0">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评估月租金（起始价）万元</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D285">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拟出租期限（年）</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BBAD">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竞租保证金（万元）</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915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竞价增幅</w:t>
            </w:r>
          </w:p>
          <w:p w14:paraId="13E71F0B">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（万元/次）</w:t>
            </w:r>
          </w:p>
        </w:tc>
      </w:tr>
      <w:tr w14:paraId="72811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43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47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龙门县密溪林场</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63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龙门县密溪林场2号场土地出租</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AD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9110.72</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54D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0.53</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253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0A8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004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0.05</w:t>
            </w:r>
          </w:p>
        </w:tc>
      </w:tr>
      <w:tr w14:paraId="1A905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8"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5A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676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龙门县密溪林场</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09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龙门县密溪林场龙溪碎石加工厂土地出租</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0F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21069.13</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DC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BC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61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1D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0.05</w:t>
            </w:r>
          </w:p>
        </w:tc>
      </w:tr>
    </w:tbl>
    <w:p w14:paraId="69335524">
      <w:pPr>
        <w:numPr>
          <w:ilvl w:val="0"/>
          <w:numId w:val="0"/>
        </w:numPr>
        <w:rPr>
          <w:rFonts w:hint="eastAsia" w:ascii="仿宋" w:hAnsi="仿宋" w:eastAsia="仿宋" w:cs="仿宋"/>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Cs/>
          <w:color w:val="000000" w:themeColor="text1"/>
          <w:sz w:val="32"/>
          <w:szCs w:val="32"/>
          <w:highlight w:val="none"/>
          <w:lang w:val="en-US" w:eastAsia="zh-CN"/>
          <w14:textFill>
            <w14:solidFill>
              <w14:schemeClr w14:val="tx1"/>
            </w14:solidFill>
          </w14:textFill>
        </w:rPr>
        <w:t>交易标的具体情况、项目交易条件和要求详见本公告附件。</w:t>
      </w:r>
    </w:p>
    <w:p w14:paraId="60E360AD">
      <w:pPr>
        <w:numPr>
          <w:ilvl w:val="0"/>
          <w:numId w:val="0"/>
        </w:numPr>
        <w:spacing w:line="560" w:lineRule="exact"/>
        <w:ind w:firstLine="640" w:firstLineChars="200"/>
        <w:rPr>
          <w:rFonts w:hint="eastAsia" w:ascii="仿宋" w:hAnsi="仿宋" w:eastAsia="仿宋" w:cs="仿宋"/>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二、上述标的实行网上挂牌交易，交易全程适用《惠州市公共资源电子交易规则》（惠市政数〔2025〕13号），全程网上报名、缴纳保证金、报价、竞价。报名起止时间：2026年4月30日9:30至2026年5月18日9:30。自由报价时间：2026年4月30日9:30至2026年5月18日11:00。限时竞价时间：自由报价结束即转入限时竞价，竞价人须在自由报价期经过一次有效报价方有资格参与，建议竞价人至少提前10分钟登录系统准备，限时报价期为5分钟。</w:t>
      </w:r>
    </w:p>
    <w:p w14:paraId="602C16D4">
      <w:pPr>
        <w:numPr>
          <w:ilvl w:val="0"/>
          <w:numId w:val="0"/>
        </w:numPr>
        <w:spacing w:line="560" w:lineRule="exact"/>
        <w:ind w:firstLine="640" w:firstLineChars="200"/>
        <w:rPr>
          <w:rFonts w:ascii="仿宋" w:hAnsi="仿宋" w:eastAsia="仿宋" w:cs="仿宋"/>
          <w:b/>
          <w:bCs/>
          <w:sz w:val="32"/>
          <w:szCs w:val="32"/>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三、保证金以交易系统到账为准(ATM转账24小时后方可到账)，</w:t>
      </w:r>
      <w:r>
        <w:rPr>
          <w:rFonts w:hint="eastAsia" w:ascii="仿宋" w:hAnsi="仿宋" w:eastAsia="仿宋" w:cs="仿宋"/>
          <w:bCs/>
          <w:sz w:val="32"/>
          <w:szCs w:val="32"/>
        </w:rPr>
        <w:t>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w:t>
      </w:r>
      <w:r>
        <w:rPr>
          <w:rFonts w:hint="eastAsia" w:ascii="仿宋" w:hAnsi="仿宋" w:eastAsia="仿宋" w:cs="仿宋"/>
          <w:b/>
          <w:bCs/>
          <w:color w:val="FF0000"/>
          <w:sz w:val="32"/>
          <w:szCs w:val="32"/>
          <w:lang w:eastAsia="zh-CN"/>
        </w:rPr>
        <w:t>、网商银行</w:t>
      </w:r>
      <w:r>
        <w:rPr>
          <w:rFonts w:hint="eastAsia" w:ascii="仿宋" w:hAnsi="仿宋" w:eastAsia="仿宋" w:cs="仿宋"/>
          <w:b/>
          <w:bCs/>
          <w:color w:val="FF0000"/>
          <w:sz w:val="32"/>
          <w:szCs w:val="32"/>
        </w:rPr>
        <w:t>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14:paraId="4C0A0AA3">
      <w:pPr>
        <w:ind w:firstLine="640" w:firstLineChars="200"/>
        <w:rPr>
          <w:rStyle w:val="8"/>
          <w:rFonts w:hint="default" w:ascii="仿宋" w:hAnsi="仿宋" w:eastAsia="仿宋" w:cs="Times New Roman"/>
          <w:b w:val="0"/>
          <w:bCs/>
          <w:color w:val="000000"/>
          <w:sz w:val="30"/>
          <w:szCs w:val="30"/>
          <w:lang w:val="en-US" w:eastAsia="zh-CN"/>
        </w:rPr>
      </w:pPr>
      <w:r>
        <w:rPr>
          <w:rFonts w:hint="eastAsia" w:ascii="仿宋" w:hAnsi="仿宋" w:eastAsia="仿宋" w:cs="仿宋"/>
          <w:bCs/>
          <w:sz w:val="32"/>
          <w:szCs w:val="32"/>
        </w:rPr>
        <w:t>四、首次挂牌到期未成交的，</w:t>
      </w:r>
      <w:r>
        <w:rPr>
          <w:rStyle w:val="8"/>
          <w:rFonts w:hint="eastAsia" w:ascii="仿宋" w:hAnsi="仿宋" w:eastAsia="仿宋" w:cs="Times New Roman"/>
          <w:b w:val="0"/>
          <w:bCs/>
          <w:color w:val="000000"/>
          <w:sz w:val="30"/>
          <w:szCs w:val="30"/>
          <w:lang w:val="en"/>
        </w:rPr>
        <w:t>按5个工作日为1个周期自动</w:t>
      </w:r>
      <w:r>
        <w:rPr>
          <w:rFonts w:hint="eastAsia" w:ascii="仿宋" w:hAnsi="仿宋" w:eastAsia="仿宋"/>
          <w:sz w:val="32"/>
          <w:szCs w:val="32"/>
        </w:rPr>
        <w:t>延期</w:t>
      </w:r>
      <w:r>
        <w:rPr>
          <w:rFonts w:hint="eastAsia" w:ascii="仿宋" w:hAnsi="仿宋" w:eastAsia="仿宋" w:cs="仿宋"/>
          <w:bCs/>
          <w:sz w:val="32"/>
          <w:szCs w:val="32"/>
        </w:rPr>
        <w:t>挂牌</w:t>
      </w:r>
      <w:r>
        <w:rPr>
          <w:rFonts w:hint="eastAsia" w:ascii="仿宋" w:hAnsi="仿宋" w:eastAsia="仿宋" w:cs="仿宋"/>
          <w:bCs/>
          <w:sz w:val="32"/>
          <w:szCs w:val="32"/>
          <w:lang w:eastAsia="zh-CN"/>
        </w:rPr>
        <w:t>，截止</w:t>
      </w:r>
      <w:r>
        <w:rPr>
          <w:rFonts w:hint="eastAsia" w:ascii="仿宋" w:hAnsi="仿宋" w:eastAsia="仿宋" w:cs="仿宋"/>
          <w:bCs/>
          <w:sz w:val="32"/>
          <w:szCs w:val="32"/>
          <w:lang w:val="en-US" w:eastAsia="zh-CN"/>
        </w:rPr>
        <w:t>日期为2027年3月26日。</w:t>
      </w:r>
    </w:p>
    <w:p w14:paraId="518BE3A6">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五、成交候选人有下列行为之一的，取消成交资格，竞价保证金不予退还，造成损失的，依照相关法律法规规定处理。</w:t>
      </w:r>
    </w:p>
    <w:p w14:paraId="6C1DC977">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14:paraId="461425D3">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14:paraId="33A9AD26">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14:paraId="25D44C58">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14:paraId="02411EA6">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14:paraId="31C4826A">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14:paraId="59067D0B">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14:paraId="03EE03F3">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六、本中心为交易平台，只对交易法定程序负责，不承担其他任何法律责任。</w:t>
      </w:r>
    </w:p>
    <w:p w14:paraId="57565A29">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14:paraId="7C683C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八、本公告项目详情可通过以下3种方式详查：方式一，登录“惠州市公共资源交易中心产权交易竞价电子交易系统（直接登录交易系统查看，仍然是目前关注、查看惠州市直及各县区分中心产权挂牌标的最好最便捷的方式；首次登录产权竞价系统的，请通过方式二进入系统界面，收藏、保存系统域名网址，方便以后可更简便、更快捷关注、查看惠州市直及各分中心发布的挂牌标的）→交易大厅（或正在交易）→龙门分中心→查看相关标的”。方式二，登录“惠州市公共资源交易中心网站(http://zyjy.huizhou.gov.cn)→全国公共资源交易平台（广东省）广东省公共资源交易平台→交易系统→服务系统→惠州市产权交易竞价电子交易系统→交易大厅（或正在交易）→龙门分中心→查看相关标的”。方式三，登录“惠州市公共资源交易中心网站(http://zyjy.huizhou.gov.cn)→全国公共资源交易平台（广东省）广东省公共资源交易平台→惠州市产权交易竞价电子交易系统→账号密码注册→登录→交易大厅（或正在交易）→龙门分中心→查看相关标的”。</w:t>
      </w:r>
    </w:p>
    <w:p w14:paraId="13F2E8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系统操作指南详见“惠州市公共资源交易中心网站(http://zyjy.huizhou.gov.cn)→公共服务→服务指南→操作指引→产权交易→产权竞价交易操作指引”。此外，该操作指引，亦可直接在惠州市公共资源交易中心产权交易竞价电子交易系统的“资料下载”或“应用指南”栏目下载查看。</w:t>
      </w:r>
    </w:p>
    <w:p w14:paraId="190C7EC7">
      <w:pPr>
        <w:pStyle w:val="4"/>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九、联系方式(工作日：8：30-12：00，14：00-17：30)</w:t>
      </w:r>
    </w:p>
    <w:p w14:paraId="6E3ABEB4">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default" w:ascii="仿宋" w:hAnsi="仿宋" w:eastAsia="仿宋" w:cs="仿宋"/>
          <w:bCs/>
          <w:sz w:val="32"/>
          <w:szCs w:val="32"/>
          <w:lang w:val="en-US" w:eastAsia="zh-CN"/>
        </w:rPr>
      </w:pPr>
      <w:r>
        <w:rPr>
          <w:rFonts w:hint="eastAsia" w:ascii="仿宋" w:hAnsi="仿宋" w:eastAsia="仿宋" w:cs="仿宋"/>
          <w:bCs/>
          <w:kern w:val="2"/>
          <w:sz w:val="32"/>
          <w:szCs w:val="32"/>
          <w:lang w:val="en-US" w:eastAsia="zh-CN" w:bidi="ar-SA"/>
        </w:rPr>
        <w:t xml:space="preserve">1、业主方：龙门县密溪林场 </w:t>
      </w:r>
      <w:r>
        <w:rPr>
          <w:rFonts w:hint="eastAsia" w:ascii="仿宋" w:hAnsi="仿宋" w:eastAsia="仿宋" w:cs="仿宋"/>
          <w:bCs/>
          <w:sz w:val="32"/>
          <w:szCs w:val="32"/>
          <w:lang w:val="en-US" w:eastAsia="zh-CN"/>
        </w:rPr>
        <w:t xml:space="preserve">林先生 </w:t>
      </w:r>
      <w:r>
        <w:rPr>
          <w:rFonts w:hint="eastAsia" w:ascii="仿宋" w:hAnsi="仿宋" w:eastAsia="仿宋" w:cs="仿宋"/>
          <w:color w:val="auto"/>
          <w:sz w:val="32"/>
          <w:szCs w:val="32"/>
          <w:shd w:val="clear" w:color="auto" w:fill="auto"/>
          <w:lang w:val="en-US" w:eastAsia="zh-CN"/>
        </w:rPr>
        <w:t>132 5073 0794</w:t>
      </w:r>
    </w:p>
    <w:p w14:paraId="647FFD04">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14:paraId="420BC264">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14:paraId="375A8E73">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w:t>
      </w:r>
      <w:r>
        <w:rPr>
          <w:rFonts w:hint="eastAsia" w:ascii="仿宋" w:hAnsi="仿宋" w:eastAsia="仿宋" w:cs="仿宋"/>
          <w:bCs/>
          <w:kern w:val="2"/>
          <w:sz w:val="32"/>
          <w:szCs w:val="32"/>
          <w:lang w:eastAsia="zh-CN"/>
        </w:rPr>
        <w:t>女士</w:t>
      </w:r>
      <w:r>
        <w:rPr>
          <w:rFonts w:hint="eastAsia" w:ascii="仿宋" w:hAnsi="仿宋" w:eastAsia="仿宋" w:cs="仿宋"/>
          <w:bCs/>
          <w:kern w:val="2"/>
          <w:sz w:val="32"/>
          <w:szCs w:val="32"/>
          <w:lang w:val="en-US" w:eastAsia="zh-CN"/>
        </w:rPr>
        <w:t xml:space="preserve"> </w:t>
      </w:r>
      <w:r>
        <w:rPr>
          <w:rFonts w:ascii="仿宋" w:hAnsi="仿宋" w:eastAsia="仿宋" w:cs="仿宋"/>
          <w:bCs/>
          <w:kern w:val="2"/>
          <w:sz w:val="32"/>
          <w:szCs w:val="32"/>
        </w:rPr>
        <w:t>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14:paraId="6F232B9E">
      <w:pPr>
        <w:pStyle w:val="4"/>
        <w:shd w:val="clear" w:color="auto" w:fill="FFFFFF"/>
        <w:spacing w:line="500" w:lineRule="exact"/>
        <w:rPr>
          <w:rFonts w:ascii="仿宋" w:hAnsi="仿宋" w:eastAsia="仿宋"/>
          <w:sz w:val="32"/>
          <w:szCs w:val="32"/>
          <w:lang w:val="en"/>
        </w:rPr>
      </w:pPr>
    </w:p>
    <w:p w14:paraId="526DA34F">
      <w:pPr>
        <w:pStyle w:val="4"/>
        <w:shd w:val="clear" w:color="auto" w:fill="FFFFFF"/>
        <w:spacing w:line="500" w:lineRule="exact"/>
        <w:rPr>
          <w:rFonts w:ascii="仿宋" w:hAnsi="仿宋" w:eastAsia="仿宋"/>
          <w:sz w:val="32"/>
          <w:szCs w:val="32"/>
          <w:lang w:val="en"/>
        </w:rPr>
      </w:pPr>
    </w:p>
    <w:p w14:paraId="2D7ECBCE">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14:paraId="5677B139">
      <w:pPr>
        <w:pStyle w:val="4"/>
        <w:shd w:val="clear" w:color="auto" w:fill="FFFFFF"/>
        <w:spacing w:line="500" w:lineRule="exact"/>
        <w:jc w:val="right"/>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6</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4</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30</w:t>
      </w:r>
      <w:bookmarkStart w:id="3" w:name="_GoBack"/>
      <w:bookmarkEnd w:id="3"/>
      <w:r>
        <w:rPr>
          <w:rFonts w:hint="eastAsia" w:ascii="仿宋" w:hAnsi="仿宋" w:eastAsia="仿宋" w:cs="仿宋"/>
          <w:bCs/>
          <w:kern w:val="2"/>
          <w:sz w:val="32"/>
          <w:szCs w:val="32"/>
        </w:rPr>
        <w:t>日</w:t>
      </w:r>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imbus Rom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8138E"/>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5809AE"/>
    <w:rsid w:val="016838F7"/>
    <w:rsid w:val="01BC15DB"/>
    <w:rsid w:val="02580D44"/>
    <w:rsid w:val="025E07E6"/>
    <w:rsid w:val="02F07896"/>
    <w:rsid w:val="03840F55"/>
    <w:rsid w:val="03847BF4"/>
    <w:rsid w:val="03A0319B"/>
    <w:rsid w:val="040522E6"/>
    <w:rsid w:val="04CA7FFD"/>
    <w:rsid w:val="05D528C8"/>
    <w:rsid w:val="060A2B37"/>
    <w:rsid w:val="065F4C13"/>
    <w:rsid w:val="067A4160"/>
    <w:rsid w:val="068D2C8E"/>
    <w:rsid w:val="07031653"/>
    <w:rsid w:val="07457793"/>
    <w:rsid w:val="075E4CF7"/>
    <w:rsid w:val="090D2CD0"/>
    <w:rsid w:val="094A063D"/>
    <w:rsid w:val="095F7CDF"/>
    <w:rsid w:val="09830F04"/>
    <w:rsid w:val="09A604AA"/>
    <w:rsid w:val="09C97F3C"/>
    <w:rsid w:val="0A07572D"/>
    <w:rsid w:val="0A33390B"/>
    <w:rsid w:val="0A3A07BE"/>
    <w:rsid w:val="0A923A9C"/>
    <w:rsid w:val="0B5D3EFD"/>
    <w:rsid w:val="0C1F4E62"/>
    <w:rsid w:val="0E06444E"/>
    <w:rsid w:val="0E8E2DD3"/>
    <w:rsid w:val="0E945CF6"/>
    <w:rsid w:val="0EA73B3F"/>
    <w:rsid w:val="0F2E3EDD"/>
    <w:rsid w:val="0F5D1C4A"/>
    <w:rsid w:val="102D7777"/>
    <w:rsid w:val="102E56F0"/>
    <w:rsid w:val="109332AD"/>
    <w:rsid w:val="10C6734C"/>
    <w:rsid w:val="110975EF"/>
    <w:rsid w:val="11C6444C"/>
    <w:rsid w:val="123A6A92"/>
    <w:rsid w:val="1257221B"/>
    <w:rsid w:val="125C35BF"/>
    <w:rsid w:val="12703522"/>
    <w:rsid w:val="12A73215"/>
    <w:rsid w:val="145D3397"/>
    <w:rsid w:val="15962639"/>
    <w:rsid w:val="15AF0E2A"/>
    <w:rsid w:val="17A21C3B"/>
    <w:rsid w:val="17AF509B"/>
    <w:rsid w:val="17E47927"/>
    <w:rsid w:val="184C6FDF"/>
    <w:rsid w:val="18514FBD"/>
    <w:rsid w:val="18C876D8"/>
    <w:rsid w:val="18CD45C3"/>
    <w:rsid w:val="19492A2B"/>
    <w:rsid w:val="194D4FA2"/>
    <w:rsid w:val="194D631F"/>
    <w:rsid w:val="19924EC5"/>
    <w:rsid w:val="1A4C59BC"/>
    <w:rsid w:val="1A8A3DEE"/>
    <w:rsid w:val="1B454302"/>
    <w:rsid w:val="1B9652B0"/>
    <w:rsid w:val="1BCC31A3"/>
    <w:rsid w:val="1CAF74D8"/>
    <w:rsid w:val="1D245EE0"/>
    <w:rsid w:val="1D5828D5"/>
    <w:rsid w:val="1D713B8E"/>
    <w:rsid w:val="1D8B276B"/>
    <w:rsid w:val="1E101727"/>
    <w:rsid w:val="1E2702D2"/>
    <w:rsid w:val="1E505322"/>
    <w:rsid w:val="1E8223CA"/>
    <w:rsid w:val="1F090131"/>
    <w:rsid w:val="1F2C422B"/>
    <w:rsid w:val="1FE779D0"/>
    <w:rsid w:val="20E54F60"/>
    <w:rsid w:val="215169AC"/>
    <w:rsid w:val="219C5FCA"/>
    <w:rsid w:val="255F7F7A"/>
    <w:rsid w:val="267A0660"/>
    <w:rsid w:val="270C65A6"/>
    <w:rsid w:val="27C84315"/>
    <w:rsid w:val="280439A5"/>
    <w:rsid w:val="28461CAC"/>
    <w:rsid w:val="285A312D"/>
    <w:rsid w:val="28C952AD"/>
    <w:rsid w:val="29224275"/>
    <w:rsid w:val="2A0061A4"/>
    <w:rsid w:val="2A7A44B6"/>
    <w:rsid w:val="2AAA21EC"/>
    <w:rsid w:val="2B814FB0"/>
    <w:rsid w:val="2B850F78"/>
    <w:rsid w:val="2BDE7381"/>
    <w:rsid w:val="2BEB6DE3"/>
    <w:rsid w:val="2C054588"/>
    <w:rsid w:val="2C0D6395"/>
    <w:rsid w:val="2C7440A8"/>
    <w:rsid w:val="2C83526D"/>
    <w:rsid w:val="2CCD7669"/>
    <w:rsid w:val="2D131850"/>
    <w:rsid w:val="2D5667DC"/>
    <w:rsid w:val="2E68657D"/>
    <w:rsid w:val="2EC623F0"/>
    <w:rsid w:val="2EF75DDF"/>
    <w:rsid w:val="2F2170EC"/>
    <w:rsid w:val="2F7C03F4"/>
    <w:rsid w:val="2F803CE6"/>
    <w:rsid w:val="2F85371B"/>
    <w:rsid w:val="2FC60B1A"/>
    <w:rsid w:val="301B57BD"/>
    <w:rsid w:val="3080083F"/>
    <w:rsid w:val="30800C21"/>
    <w:rsid w:val="31446FA4"/>
    <w:rsid w:val="32633328"/>
    <w:rsid w:val="337E574C"/>
    <w:rsid w:val="33984304"/>
    <w:rsid w:val="33F01412"/>
    <w:rsid w:val="340A48AC"/>
    <w:rsid w:val="348C6C89"/>
    <w:rsid w:val="3490752A"/>
    <w:rsid w:val="35C56049"/>
    <w:rsid w:val="35F90EC2"/>
    <w:rsid w:val="36595F6A"/>
    <w:rsid w:val="368F6DB0"/>
    <w:rsid w:val="36BD1D39"/>
    <w:rsid w:val="37C03CDF"/>
    <w:rsid w:val="37E33632"/>
    <w:rsid w:val="37EA74F3"/>
    <w:rsid w:val="380C22C3"/>
    <w:rsid w:val="3AF53691"/>
    <w:rsid w:val="3AFC6E57"/>
    <w:rsid w:val="3B3C308E"/>
    <w:rsid w:val="3B4142E0"/>
    <w:rsid w:val="3B705762"/>
    <w:rsid w:val="3B77292C"/>
    <w:rsid w:val="3B91210A"/>
    <w:rsid w:val="3C9A4F77"/>
    <w:rsid w:val="3CDC180B"/>
    <w:rsid w:val="3D3434C8"/>
    <w:rsid w:val="3D394ABC"/>
    <w:rsid w:val="3D6338A7"/>
    <w:rsid w:val="3E3D71C0"/>
    <w:rsid w:val="3E6C2684"/>
    <w:rsid w:val="3F7B1B9F"/>
    <w:rsid w:val="3FD97E20"/>
    <w:rsid w:val="403B1563"/>
    <w:rsid w:val="406468D5"/>
    <w:rsid w:val="41EF42DB"/>
    <w:rsid w:val="42533B5D"/>
    <w:rsid w:val="429216B2"/>
    <w:rsid w:val="42A37F95"/>
    <w:rsid w:val="42A77571"/>
    <w:rsid w:val="43692541"/>
    <w:rsid w:val="438971C4"/>
    <w:rsid w:val="43EA3FA8"/>
    <w:rsid w:val="44074B99"/>
    <w:rsid w:val="44AC6318"/>
    <w:rsid w:val="45372C41"/>
    <w:rsid w:val="45C73DD3"/>
    <w:rsid w:val="461D7186"/>
    <w:rsid w:val="4668096B"/>
    <w:rsid w:val="4771627F"/>
    <w:rsid w:val="48235955"/>
    <w:rsid w:val="484850E6"/>
    <w:rsid w:val="48EE17C7"/>
    <w:rsid w:val="493F188B"/>
    <w:rsid w:val="49531E47"/>
    <w:rsid w:val="495821EB"/>
    <w:rsid w:val="49D03AE9"/>
    <w:rsid w:val="4A5363C3"/>
    <w:rsid w:val="4AB61157"/>
    <w:rsid w:val="4B230784"/>
    <w:rsid w:val="4B5948EE"/>
    <w:rsid w:val="4BD15209"/>
    <w:rsid w:val="4C231829"/>
    <w:rsid w:val="4D214DB7"/>
    <w:rsid w:val="4D491763"/>
    <w:rsid w:val="4F367934"/>
    <w:rsid w:val="4F7B24B3"/>
    <w:rsid w:val="502D7821"/>
    <w:rsid w:val="50455544"/>
    <w:rsid w:val="508616D6"/>
    <w:rsid w:val="517501A3"/>
    <w:rsid w:val="517B68DC"/>
    <w:rsid w:val="51FB7A61"/>
    <w:rsid w:val="524843D8"/>
    <w:rsid w:val="5309495A"/>
    <w:rsid w:val="537F7CF5"/>
    <w:rsid w:val="53A62D8A"/>
    <w:rsid w:val="53F609B5"/>
    <w:rsid w:val="54045841"/>
    <w:rsid w:val="54526119"/>
    <w:rsid w:val="54C94F05"/>
    <w:rsid w:val="55357532"/>
    <w:rsid w:val="553A1EBE"/>
    <w:rsid w:val="55FA7314"/>
    <w:rsid w:val="560721BC"/>
    <w:rsid w:val="56E64437"/>
    <w:rsid w:val="57321D8A"/>
    <w:rsid w:val="57C87FB7"/>
    <w:rsid w:val="585256BA"/>
    <w:rsid w:val="592A500B"/>
    <w:rsid w:val="59350F8E"/>
    <w:rsid w:val="59513D66"/>
    <w:rsid w:val="59584403"/>
    <w:rsid w:val="597F7DE2"/>
    <w:rsid w:val="59A270AB"/>
    <w:rsid w:val="5AD560C1"/>
    <w:rsid w:val="5BAB3206"/>
    <w:rsid w:val="5C753CA7"/>
    <w:rsid w:val="5D1B3020"/>
    <w:rsid w:val="5E9C59BC"/>
    <w:rsid w:val="5ED372CE"/>
    <w:rsid w:val="5F42751C"/>
    <w:rsid w:val="5F9227FE"/>
    <w:rsid w:val="6024370E"/>
    <w:rsid w:val="602775BC"/>
    <w:rsid w:val="605273D9"/>
    <w:rsid w:val="606578D3"/>
    <w:rsid w:val="610D548C"/>
    <w:rsid w:val="61145934"/>
    <w:rsid w:val="61E3080B"/>
    <w:rsid w:val="625C14A1"/>
    <w:rsid w:val="62E07BBA"/>
    <w:rsid w:val="63303E21"/>
    <w:rsid w:val="6334142F"/>
    <w:rsid w:val="63C17E4E"/>
    <w:rsid w:val="64862F3F"/>
    <w:rsid w:val="64C44F97"/>
    <w:rsid w:val="655F16CC"/>
    <w:rsid w:val="65BD6AB7"/>
    <w:rsid w:val="65D901A5"/>
    <w:rsid w:val="66DD7488"/>
    <w:rsid w:val="672A3F5C"/>
    <w:rsid w:val="68341909"/>
    <w:rsid w:val="68F511AF"/>
    <w:rsid w:val="694D0CFC"/>
    <w:rsid w:val="69B91086"/>
    <w:rsid w:val="6A635C79"/>
    <w:rsid w:val="6A89291F"/>
    <w:rsid w:val="6AA91B5F"/>
    <w:rsid w:val="6AD94503"/>
    <w:rsid w:val="6B160A7F"/>
    <w:rsid w:val="6B79040F"/>
    <w:rsid w:val="6C177417"/>
    <w:rsid w:val="6CD2667B"/>
    <w:rsid w:val="6DD16D1A"/>
    <w:rsid w:val="6DE253BD"/>
    <w:rsid w:val="6DE73118"/>
    <w:rsid w:val="6ECE1688"/>
    <w:rsid w:val="6ED563C7"/>
    <w:rsid w:val="6ED77EEE"/>
    <w:rsid w:val="703B6800"/>
    <w:rsid w:val="703C310F"/>
    <w:rsid w:val="71084031"/>
    <w:rsid w:val="713D663A"/>
    <w:rsid w:val="71B42328"/>
    <w:rsid w:val="71CD08A3"/>
    <w:rsid w:val="71D86E6E"/>
    <w:rsid w:val="725D2588"/>
    <w:rsid w:val="729C2018"/>
    <w:rsid w:val="72BD4AAA"/>
    <w:rsid w:val="731F249B"/>
    <w:rsid w:val="734752B9"/>
    <w:rsid w:val="735F14A2"/>
    <w:rsid w:val="73EE2B97"/>
    <w:rsid w:val="740A3C13"/>
    <w:rsid w:val="75063912"/>
    <w:rsid w:val="751E107F"/>
    <w:rsid w:val="76A32644"/>
    <w:rsid w:val="76BB1E5D"/>
    <w:rsid w:val="776828FE"/>
    <w:rsid w:val="78185B9B"/>
    <w:rsid w:val="7835196E"/>
    <w:rsid w:val="78B86AA8"/>
    <w:rsid w:val="79D456B9"/>
    <w:rsid w:val="79FB143D"/>
    <w:rsid w:val="7AE11C9C"/>
    <w:rsid w:val="7AEC6CB0"/>
    <w:rsid w:val="7B95505A"/>
    <w:rsid w:val="7BBB1D6E"/>
    <w:rsid w:val="7C0E018A"/>
    <w:rsid w:val="7C6B6506"/>
    <w:rsid w:val="7CAB5C7D"/>
    <w:rsid w:val="7D4274B2"/>
    <w:rsid w:val="7E57116A"/>
    <w:rsid w:val="7EAD6534"/>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semiHidden/>
    <w:unhideWhenUsed/>
    <w:qFormat/>
    <w:uiPriority w:val="99"/>
    <w:rPr>
      <w:color w:val="000000"/>
      <w:u w:val="none"/>
    </w:rPr>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 w:type="character" w:customStyle="1" w:styleId="12">
    <w:name w:val="font21"/>
    <w:basedOn w:val="7"/>
    <w:qFormat/>
    <w:uiPriority w:val="0"/>
    <w:rPr>
      <w:rFonts w:hint="eastAsia" w:ascii="宋体" w:hAnsi="宋体" w:eastAsia="宋体" w:cs="宋体"/>
      <w:color w:val="000000"/>
      <w:sz w:val="22"/>
      <w:szCs w:val="22"/>
      <w:u w:val="none"/>
    </w:rPr>
  </w:style>
  <w:style w:type="character" w:customStyle="1" w:styleId="13">
    <w:name w:val="font01"/>
    <w:basedOn w:val="7"/>
    <w:qFormat/>
    <w:uiPriority w:val="0"/>
    <w:rPr>
      <w:rFonts w:hint="eastAsia" w:ascii="宋体" w:hAnsi="宋体" w:eastAsia="宋体" w:cs="宋体"/>
      <w:color w:val="000000"/>
      <w:sz w:val="22"/>
      <w:szCs w:val="22"/>
      <w:u w:val="none"/>
    </w:rPr>
  </w:style>
  <w:style w:type="character" w:customStyle="1" w:styleId="14">
    <w:name w:val="font31"/>
    <w:basedOn w:val="7"/>
    <w:qFormat/>
    <w:uiPriority w:val="0"/>
    <w:rPr>
      <w:rFonts w:ascii="Nimbus Roman" w:hAnsi="Nimbus Roman" w:eastAsia="Nimbus Roman" w:cs="Nimbus Roman"/>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1490</Words>
  <Characters>1681</Characters>
  <Lines>11</Lines>
  <Paragraphs>3</Paragraphs>
  <TotalTime>8</TotalTime>
  <ScaleCrop>false</ScaleCrop>
  <LinksUpToDate>false</LinksUpToDate>
  <CharactersWithSpaces>1693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陈悯谊</cp:lastModifiedBy>
  <cp:lastPrinted>2025-11-28T00:47:00Z</cp:lastPrinted>
  <dcterms:modified xsi:type="dcterms:W3CDTF">2026-04-27T08:38:12Z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714611B22C384F2EAB6EE5A0A1A15A45_13</vt:lpwstr>
  </property>
  <property fmtid="{D5CDD505-2E9C-101B-9397-08002B2CF9AE}" pid="4" name="KSOTemplateDocerSaveRecord">
    <vt:lpwstr>eyJoZGlkIjoiNmE1ZGU5MjE5NTk1ZWRlYWQwOWI0ZjUxZDNmZWI2ZTkiLCJ1c2VySWQiOiIxMTQ1NTk5MTE3In0=</vt:lpwstr>
  </property>
</Properties>
</file>