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龙门县供销农副产品综合批发市场、龙门县果菜副食品公司物业公开招租公告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14</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8宗物业：</w:t>
      </w:r>
    </w:p>
    <w:tbl>
      <w:tblPr>
        <w:tblStyle w:val="5"/>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391"/>
        <w:gridCol w:w="1689"/>
        <w:gridCol w:w="862"/>
        <w:gridCol w:w="1212"/>
        <w:gridCol w:w="832"/>
        <w:gridCol w:w="1117"/>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龙门县供销农副产品综合批发市场</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龙门县梨园路71号供销市场B栋B4商铺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龙门县果菜副食品公司</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龙门县龙城街道新兴路55号（原合意水果批发隔壁）</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0.0416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龙门县果菜副食品公司</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龙门县龙城街道新兴路55号（原惠客来）</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48.51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0.4366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龙门县果菜副食品公司</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龙门县龙城街道新兴路55号（原全牛煲烧烤）</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0.3635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龙门县果菜副食品公司</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龙门县龙城街道新兴路55号（原斌芝商店）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0.3006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龙门县果菜副食品公司</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龙门县龙城街道新兴路55号（原影梅商店）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0.4508</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龙门县果菜副食品公司</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龙门县龙城街道新兴路55号（原良品商店）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0.2232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龙门县果菜副食品公司</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龙门县龙城街道新兴路55号（原乘风商店）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127.08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1.6929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numPr>
          <w:ilvl w:val="0"/>
          <w:numId w:val="0"/>
        </w:numPr>
        <w:ind w:firstLine="640" w:firstLineChars="200"/>
        <w:rPr>
          <w:rStyle w:val="8"/>
          <w:rFonts w:ascii="仿宋" w:hAnsi="仿宋" w:eastAsia="仿宋"/>
          <w:b w:val="0"/>
          <w:color w:val="000000" w:themeColor="text1"/>
          <w:sz w:val="32"/>
          <w:szCs w:val="32"/>
          <w:lang w:val="e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w:t>
      </w:r>
      <w:r>
        <w:rPr>
          <w:rFonts w:hint="eastAsia" w:ascii="仿宋" w:hAnsi="仿宋" w:eastAsia="仿宋" w:cs="仿宋"/>
          <w:bCs/>
          <w:color w:val="000000" w:themeColor="text1"/>
          <w:sz w:val="32"/>
          <w:szCs w:val="32"/>
          <w:highlight w:val="none"/>
          <w14:textFill>
            <w14:solidFill>
              <w14:schemeClr w14:val="tx1"/>
            </w14:solidFill>
          </w14:textFill>
        </w:rPr>
        <w:t>上报名、缴纳保证金、报价、竞价。</w:t>
      </w:r>
      <w:r>
        <w:rPr>
          <w:rStyle w:val="8"/>
          <w:rFonts w:hint="eastAsia" w:ascii="仿宋" w:hAnsi="仿宋" w:eastAsia="仿宋"/>
          <w:b w:val="0"/>
          <w:color w:val="000000" w:themeColor="text1"/>
          <w:sz w:val="32"/>
          <w:szCs w:val="32"/>
          <w:lang w:val="en"/>
          <w14:textFill>
            <w14:solidFill>
              <w14:schemeClr w14:val="tx1"/>
            </w14:solidFill>
          </w14:textFill>
        </w:rPr>
        <w:t>报名起止时间和自由报价时间详见以下表格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《龙门县供销农副产品综合批发市场、龙门县果菜副食品公司物业公开招租一览表》中的标的序号）</w:t>
      </w:r>
      <w:r>
        <w:rPr>
          <w:rStyle w:val="8"/>
          <w:rFonts w:hint="eastAsia" w:ascii="仿宋" w:hAnsi="仿宋" w:eastAsia="仿宋"/>
          <w:b w:val="0"/>
          <w:color w:val="000000" w:themeColor="text1"/>
          <w:sz w:val="32"/>
          <w:szCs w:val="32"/>
          <w:lang w:val="en"/>
          <w14:textFill>
            <w14:solidFill>
              <w14:schemeClr w14:val="tx1"/>
            </w14:solidFill>
          </w14:textFill>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236"/>
        <w:gridCol w:w="2237"/>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74" w:type="dxa"/>
          </w:tcPr>
          <w:p>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36" w:type="dxa"/>
          </w:tcPr>
          <w:p>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37" w:type="dxa"/>
          </w:tcPr>
          <w:p>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59" w:type="dxa"/>
          </w:tcPr>
          <w:p>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eastAsia"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1-</w:t>
            </w:r>
            <w:r>
              <w:rPr>
                <w:rStyle w:val="8"/>
                <w:rFonts w:hint="eastAsia" w:ascii="仿宋" w:hAnsi="仿宋" w:eastAsia="仿宋"/>
                <w:b w:val="0"/>
                <w:color w:val="000000" w:themeColor="text1"/>
                <w:sz w:val="24"/>
                <w:szCs w:val="24"/>
                <w:lang w:val="en-US" w:eastAsia="zh-CN"/>
                <w14:textFill>
                  <w14:solidFill>
                    <w14:schemeClr w14:val="tx1"/>
                  </w14:solidFill>
                </w14:textFill>
              </w:rPr>
              <w:t>4</w:t>
            </w:r>
          </w:p>
        </w:tc>
        <w:tc>
          <w:tcPr>
            <w:tcW w:w="2236" w:type="dxa"/>
            <w:vMerge w:val="restart"/>
            <w:vAlign w:val="center"/>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2026年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eastAsia"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hint="eastAsia" w:ascii="仿宋" w:hAnsi="仿宋" w:eastAsia="仿宋"/>
                <w:b w:val="0"/>
                <w:color w:val="000000" w:themeColor="text1"/>
                <w:sz w:val="24"/>
                <w:szCs w:val="24"/>
                <w:lang w:val="en"/>
                <w14:textFill>
                  <w14:solidFill>
                    <w14:schemeClr w14:val="tx1"/>
                  </w14:solidFill>
                </w14:textFill>
              </w:rPr>
              <w:t>日9:30</w:t>
            </w:r>
          </w:p>
        </w:tc>
        <w:tc>
          <w:tcPr>
            <w:tcW w:w="2237" w:type="dxa"/>
            <w:vMerge w:val="restart"/>
            <w:vAlign w:val="center"/>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2026年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eastAsia"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20</w:t>
            </w:r>
            <w:r>
              <w:rPr>
                <w:rStyle w:val="8"/>
                <w:rFonts w:hint="eastAsia" w:ascii="仿宋" w:hAnsi="仿宋" w:eastAsia="仿宋"/>
                <w:b w:val="0"/>
                <w:color w:val="000000" w:themeColor="text1"/>
                <w:sz w:val="24"/>
                <w:szCs w:val="24"/>
                <w:lang w:val="en"/>
                <w14:textFill>
                  <w14:solidFill>
                    <w14:schemeClr w14:val="tx1"/>
                  </w14:solidFill>
                </w14:textFill>
              </w:rPr>
              <w:t>日9:30</w:t>
            </w:r>
          </w:p>
        </w:tc>
        <w:tc>
          <w:tcPr>
            <w:tcW w:w="2659" w:type="dxa"/>
            <w:vAlign w:val="top"/>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default" w:ascii="仿宋" w:hAnsi="仿宋" w:eastAsia="仿宋"/>
                <w:b w:val="0"/>
                <w:color w:val="000000" w:themeColor="text1"/>
                <w:sz w:val="24"/>
                <w:szCs w:val="24"/>
                <w:lang w:val="en-US" w:eastAsia="zh-CN"/>
                <w14:textFill>
                  <w14:solidFill>
                    <w14:schemeClr w14:val="tx1"/>
                  </w14:solidFill>
                </w14:textFill>
              </w:rPr>
              <w:t>2026年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default" w:ascii="仿宋" w:hAnsi="仿宋" w:eastAsia="仿宋"/>
                <w:b w:val="0"/>
                <w:color w:val="000000" w:themeColor="text1"/>
                <w:sz w:val="24"/>
                <w:szCs w:val="24"/>
                <w:lang w:val="en-US" w:eastAsia="zh-C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20</w:t>
            </w:r>
            <w:r>
              <w:rPr>
                <w:rStyle w:val="8"/>
                <w:rFonts w:hint="default" w:ascii="仿宋" w:hAnsi="仿宋" w:eastAsia="仿宋"/>
                <w:b w:val="0"/>
                <w:color w:val="000000" w:themeColor="text1"/>
                <w:sz w:val="24"/>
                <w:szCs w:val="24"/>
                <w:lang w:val="en-US" w:eastAsia="zh-CN"/>
                <w14:textFill>
                  <w14:solidFill>
                    <w14:schemeClr w14:val="tx1"/>
                  </w14:solidFill>
                </w14:textFill>
              </w:rPr>
              <w:t>日1</w:t>
            </w:r>
            <w:r>
              <w:rPr>
                <w:rStyle w:val="8"/>
                <w:rFonts w:hint="eastAsia" w:ascii="仿宋" w:hAnsi="仿宋" w:eastAsia="仿宋"/>
                <w:b w:val="0"/>
                <w:color w:val="000000" w:themeColor="text1"/>
                <w:sz w:val="24"/>
                <w:szCs w:val="24"/>
                <w:lang w:val="en-US" w:eastAsia="zh-CN"/>
                <w14:textFill>
                  <w14:solidFill>
                    <w14:schemeClr w14:val="tx1"/>
                  </w14:solidFill>
                </w14:textFill>
              </w:rPr>
              <w:t>0</w:t>
            </w:r>
            <w:r>
              <w:rPr>
                <w:rStyle w:val="8"/>
                <w:rFonts w:hint="default" w:ascii="仿宋" w:hAnsi="仿宋" w:eastAsia="仿宋"/>
                <w:b w:val="0"/>
                <w:color w:val="000000" w:themeColor="text1"/>
                <w:sz w:val="24"/>
                <w:szCs w:val="24"/>
                <w:lang w:val="en-US" w:eastAsia="zh-CN"/>
                <w14:textFill>
                  <w14:solidFill>
                    <w14:schemeClr w14:val="tx1"/>
                  </w14:solidFill>
                </w14:textFill>
              </w:rPr>
              <w:t>:</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default" w:ascii="仿宋" w:hAnsi="仿宋" w:eastAsia="仿宋"/>
                <w:b w:val="0"/>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5-8</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default" w:ascii="仿宋" w:hAnsi="仿宋" w:eastAsia="仿宋"/>
                <w:b w:val="0"/>
                <w:color w:val="000000" w:themeColor="text1"/>
                <w:sz w:val="24"/>
                <w:szCs w:val="24"/>
                <w:lang w:val="en-US" w:eastAsia="zh-CN"/>
                <w14:textFill>
                  <w14:solidFill>
                    <w14:schemeClr w14:val="tx1"/>
                  </w14:solidFill>
                </w14:textFill>
              </w:rPr>
              <w:t>2026年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default" w:ascii="仿宋" w:hAnsi="仿宋" w:eastAsia="仿宋"/>
                <w:b w:val="0"/>
                <w:color w:val="000000" w:themeColor="text1"/>
                <w:sz w:val="24"/>
                <w:szCs w:val="24"/>
                <w:lang w:val="en-US" w:eastAsia="zh-C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20</w:t>
            </w:r>
            <w:r>
              <w:rPr>
                <w:rStyle w:val="8"/>
                <w:rFonts w:hint="default" w:ascii="仿宋" w:hAnsi="仿宋" w:eastAsia="仿宋"/>
                <w:b w:val="0"/>
                <w:color w:val="000000" w:themeColor="text1"/>
                <w:sz w:val="24"/>
                <w:szCs w:val="24"/>
                <w:lang w:val="en-US" w:eastAsia="zh-CN"/>
                <w14:textFill>
                  <w14:solidFill>
                    <w14:schemeClr w14:val="tx1"/>
                  </w14:solidFill>
                </w14:textFill>
              </w:rPr>
              <w:t>日1</w:t>
            </w:r>
            <w:r>
              <w:rPr>
                <w:rStyle w:val="8"/>
                <w:rFonts w:hint="eastAsia" w:ascii="仿宋" w:hAnsi="仿宋" w:eastAsia="仿宋"/>
                <w:b w:val="0"/>
                <w:color w:val="000000" w:themeColor="text1"/>
                <w:sz w:val="24"/>
                <w:szCs w:val="24"/>
                <w:lang w:val="en-US" w:eastAsia="zh-CN"/>
                <w14:textFill>
                  <w14:solidFill>
                    <w14:schemeClr w14:val="tx1"/>
                  </w14:solidFill>
                </w14:textFill>
              </w:rPr>
              <w:t>1</w:t>
            </w:r>
            <w:r>
              <w:rPr>
                <w:rStyle w:val="8"/>
                <w:rFonts w:hint="default" w:ascii="仿宋" w:hAnsi="仿宋" w:eastAsia="仿宋"/>
                <w:b w:val="0"/>
                <w:color w:val="000000" w:themeColor="text1"/>
                <w:sz w:val="24"/>
                <w:szCs w:val="24"/>
                <w:lang w:val="en-US" w:eastAsia="zh-CN"/>
                <w14:textFill>
                  <w14:solidFill>
                    <w14:schemeClr w14:val="tx1"/>
                  </w14:solidFill>
                </w14:textFill>
              </w:rPr>
              <w:t>:</w:t>
            </w:r>
            <w:r>
              <w:rPr>
                <w:rStyle w:val="8"/>
                <w:rFonts w:hint="eastAsia" w:ascii="仿宋" w:hAnsi="仿宋" w:eastAsia="仿宋"/>
                <w:b w:val="0"/>
                <w:color w:val="000000" w:themeColor="text1"/>
                <w:sz w:val="24"/>
                <w:szCs w:val="24"/>
                <w:lang w:val="en-US" w:eastAsia="zh-CN"/>
                <w14:textFill>
                  <w14:solidFill>
                    <w14:schemeClr w14:val="tx1"/>
                  </w14:solidFill>
                </w14:textFill>
              </w:rPr>
              <w:t>0</w:t>
            </w:r>
            <w:r>
              <w:rPr>
                <w:rStyle w:val="8"/>
                <w:rFonts w:hint="default" w:ascii="仿宋" w:hAnsi="仿宋" w:eastAsia="仿宋"/>
                <w:b w:val="0"/>
                <w:color w:val="000000" w:themeColor="text1"/>
                <w:sz w:val="24"/>
                <w:szCs w:val="24"/>
                <w:lang w:val="en-US" w:eastAsia="zh-CN"/>
                <w14:textFill>
                  <w14:solidFill>
                    <w14:schemeClr w14:val="tx1"/>
                  </w14:solidFill>
                </w14:textFill>
              </w:rPr>
              <w:t>0</w:t>
            </w:r>
          </w:p>
        </w:tc>
      </w:tr>
    </w:tbl>
    <w:p>
      <w:p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bookmarkStart w:id="3" w:name="OLE_LINK3"/>
      <w:r>
        <w:rPr>
          <w:rFonts w:hint="eastAsia" w:ascii="仿宋" w:hAnsi="仿宋" w:eastAsia="仿宋" w:cs="仿宋"/>
          <w:bCs/>
          <w:sz w:val="32"/>
          <w:szCs w:val="32"/>
          <w:lang w:val="en-US" w:eastAsia="zh-CN"/>
        </w:rPr>
        <w:t>详见《龙门县供销农副产品综合批发市场、龙门县果菜副食品公司物业公开招租一览表》</w:t>
      </w:r>
      <w:bookmarkEnd w:id="3"/>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1、业主方：</w:t>
      </w:r>
      <w:r>
        <w:rPr>
          <w:rFonts w:hint="eastAsia" w:ascii="仿宋" w:hAnsi="仿宋" w:eastAsia="仿宋" w:cs="仿宋"/>
          <w:bCs/>
          <w:sz w:val="32"/>
          <w:szCs w:val="32"/>
          <w:lang w:val="en-US" w:eastAsia="zh-CN"/>
        </w:rPr>
        <w:t xml:space="preserve">龙门县供销农副产品综合批发市场 </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李先生0752-7780793</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sz w:val="32"/>
          <w:szCs w:val="32"/>
          <w:lang w:val="en-US" w:eastAsia="zh-CN"/>
        </w:rPr>
        <w:t>龙门县果菜副食品公司 刘女士 0752-7780667</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日</w:t>
      </w:r>
      <w:bookmarkEnd w:id="2"/>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1885</Words>
  <Characters>2153</Characters>
  <Lines>11</Lines>
  <Paragraphs>3</Paragraphs>
  <TotalTime>6</TotalTime>
  <ScaleCrop>false</ScaleCrop>
  <LinksUpToDate>false</LinksUpToDate>
  <CharactersWithSpaces>2161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2026-03-04T07:08:59Z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