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3"/>
      <w:bookmarkStart w:id="1" w:name="OLE_LINK2"/>
      <w:bookmarkStart w:id="2" w:name="OLE_LINK1"/>
      <w:bookmarkStart w:id="3" w:name="OLE_LINK4"/>
      <w:r>
        <w:rPr>
          <w:rFonts w:hint="eastAsia" w:ascii="宋体" w:hAnsi="宋体" w:eastAsia="宋体" w:cs="宋体"/>
          <w:b/>
          <w:bCs/>
          <w:sz w:val="44"/>
          <w:szCs w:val="44"/>
          <w:lang w:val="en-US" w:eastAsia="zh-CN"/>
        </w:rPr>
        <w:t>惠州龙门产业园区管理委员会旁原龙门</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利龙瓷砖有限公司厂房及附属空地</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公开招租公告</w:t>
      </w:r>
    </w:p>
    <w:bookmarkEnd w:id="0"/>
    <w:p>
      <w:pPr>
        <w:pStyle w:val="4"/>
        <w:shd w:val="clear" w:color="auto" w:fill="FFFFFF"/>
        <w:spacing w:line="500" w:lineRule="exact"/>
        <w:jc w:val="right"/>
        <w:rPr>
          <w:rFonts w:ascii="仿宋" w:hAnsi="仿宋" w:eastAsia="仿宋"/>
          <w:sz w:val="32"/>
          <w:szCs w:val="32"/>
          <w:lang w:val="en"/>
        </w:rPr>
      </w:pPr>
      <w:bookmarkStart w:id="4" w:name="OLE_LINK5"/>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05</w:t>
      </w:r>
      <w:r>
        <w:rPr>
          <w:rFonts w:hint="eastAsia" w:ascii="仿宋" w:hAnsi="仿宋" w:eastAsia="仿宋"/>
          <w:sz w:val="32"/>
          <w:szCs w:val="32"/>
          <w:lang w:val="en"/>
        </w:rPr>
        <w:t>号</w:t>
      </w:r>
    </w:p>
    <w:bookmarkEnd w:id="1"/>
    <w:bookmarkEnd w:id="2"/>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惠州龙门产业园区管理委员会旁原龙门利龙瓷砖有限公司厂房及附属空地，起始价为8.175万元/月，竞价保证金为66万元。竞价方须是依法注册、有效存续的企业法人。竞价方经营范围仅限汽车市场经营管理及汽车销售。竞价方参加本次竞拍前3年内在经营活动中没有重大违法记录的书面声明。不接受联合体报名、不接受母子公司同时报名，不允许竞价方对本竞拍项目进行分包和转包</w:t>
      </w:r>
      <w:r>
        <w:rPr>
          <w:rFonts w:hint="eastAsia" w:ascii="仿宋" w:hAnsi="仿宋" w:eastAsia="仿宋"/>
          <w:sz w:val="32"/>
          <w:szCs w:val="32"/>
          <w:lang w:val="en-US" w:eastAsia="zh-CN"/>
        </w:rPr>
        <w:t>。</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至</w:t>
      </w:r>
      <w:r>
        <w:rPr>
          <w:rFonts w:hint="eastAsia" w:ascii="仿宋" w:hAnsi="仿宋" w:eastAsia="仿宋" w:cs="仿宋"/>
          <w:bCs/>
          <w:sz w:val="32"/>
          <w:szCs w:val="32"/>
          <w:lang w:val="en-US" w:eastAsia="zh-CN"/>
        </w:rPr>
        <w:t>2026年1月5日。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spacing w:line="560" w:lineRule="exact"/>
        <w:ind w:firstLine="640"/>
        <w:rPr>
          <w:rFonts w:hint="eastAsia" w:ascii="仿宋" w:hAnsi="仿宋" w:eastAsia="仿宋" w:cs="仿宋"/>
          <w:bCs/>
          <w:sz w:val="32"/>
          <w:szCs w:val="32"/>
        </w:rPr>
      </w:pPr>
    </w:p>
    <w:p>
      <w:pPr>
        <w:pStyle w:val="4"/>
        <w:shd w:val="clear" w:color="auto" w:fill="FFFFFF"/>
        <w:spacing w:line="500" w:lineRule="exact"/>
        <w:ind w:firstLine="640"/>
        <w:rPr>
          <w:rFonts w:hint="eastAsia" w:ascii="仿宋" w:hAnsi="仿宋" w:eastAsia="仿宋" w:cs="仿宋"/>
          <w:bCs/>
          <w:kern w:val="2"/>
          <w:sz w:val="32"/>
          <w:szCs w:val="32"/>
          <w:lang w:eastAsia="zh-CN"/>
        </w:rPr>
      </w:pPr>
      <w:bookmarkStart w:id="5" w:name="_GoBack"/>
      <w:bookmarkEnd w:id="5"/>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
        </w:rPr>
      </w:pPr>
      <w:r>
        <w:rPr>
          <w:rFonts w:ascii="仿宋" w:hAnsi="仿宋" w:eastAsia="仿宋" w:cs="仿宋"/>
          <w:bCs/>
          <w:kern w:val="2"/>
          <w:sz w:val="32"/>
          <w:szCs w:val="32"/>
        </w:rPr>
        <w:t>1、</w:t>
      </w:r>
      <w:r>
        <w:rPr>
          <w:rStyle w:val="8"/>
          <w:rFonts w:hint="eastAsia" w:ascii="仿宋" w:hAnsi="仿宋" w:eastAsia="仿宋" w:cs="Times New Roman"/>
          <w:b w:val="0"/>
          <w:bCs/>
          <w:color w:val="000000"/>
          <w:sz w:val="30"/>
          <w:szCs w:val="30"/>
          <w:lang w:val="en"/>
        </w:rPr>
        <w:t>业主方联系方式</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US" w:eastAsia="zh-CN"/>
        </w:rPr>
      </w:pPr>
      <w:r>
        <w:rPr>
          <w:rStyle w:val="8"/>
          <w:rFonts w:hint="default" w:ascii="仿宋" w:hAnsi="仿宋" w:eastAsia="仿宋" w:cs="Times New Roman"/>
          <w:b w:val="0"/>
          <w:bCs/>
          <w:color w:val="000000"/>
          <w:sz w:val="30"/>
          <w:szCs w:val="30"/>
          <w:lang w:val="en-US"/>
        </w:rPr>
        <w:t>龙门县金丰实业投资开发有限公司</w:t>
      </w:r>
      <w:r>
        <w:rPr>
          <w:rStyle w:val="8"/>
          <w:rFonts w:hint="eastAsia" w:ascii="仿宋" w:hAnsi="仿宋" w:eastAsia="仿宋" w:cs="Times New Roman"/>
          <w:b w:val="0"/>
          <w:bCs/>
          <w:color w:val="000000"/>
          <w:sz w:val="30"/>
          <w:szCs w:val="30"/>
          <w:lang w:val="en-US" w:eastAsia="zh-CN"/>
        </w:rPr>
        <w:t xml:space="preserve"> </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sz w:val="32"/>
          <w:szCs w:val="32"/>
          <w:lang w:val="en-US" w:eastAsia="zh-CN"/>
        </w:rPr>
        <w:t>陈先生 138 2997 4009</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val="en-US" w:eastAsia="zh-CN"/>
        </w:rPr>
        <w:t xml:space="preserve">女士 </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20</w:t>
      </w:r>
      <w:r>
        <w:rPr>
          <w:rFonts w:hint="eastAsia" w:ascii="仿宋" w:hAnsi="仿宋" w:eastAsia="仿宋" w:cs="仿宋"/>
          <w:bCs/>
          <w:kern w:val="2"/>
          <w:sz w:val="32"/>
          <w:szCs w:val="32"/>
        </w:rPr>
        <w:t>日</w:t>
      </w:r>
    </w:p>
    <w:bookmarkEnd w:id="3"/>
    <w:bookmarkEnd w:id="4"/>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C876D8"/>
    <w:rsid w:val="18CD45C3"/>
    <w:rsid w:val="19492A2B"/>
    <w:rsid w:val="194D4FA2"/>
    <w:rsid w:val="1A4C59BC"/>
    <w:rsid w:val="1A8A3DEE"/>
    <w:rsid w:val="1B9652B0"/>
    <w:rsid w:val="1BCC31A3"/>
    <w:rsid w:val="1CAF74D8"/>
    <w:rsid w:val="1D8B276B"/>
    <w:rsid w:val="1E101727"/>
    <w:rsid w:val="1E2702D2"/>
    <w:rsid w:val="1E8223CA"/>
    <w:rsid w:val="1F090131"/>
    <w:rsid w:val="215169AC"/>
    <w:rsid w:val="219C5FCA"/>
    <w:rsid w:val="255F7F7A"/>
    <w:rsid w:val="267A0660"/>
    <w:rsid w:val="270C65A6"/>
    <w:rsid w:val="27C84315"/>
    <w:rsid w:val="280439A5"/>
    <w:rsid w:val="285A312D"/>
    <w:rsid w:val="28C952AD"/>
    <w:rsid w:val="29224275"/>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0800C21"/>
    <w:rsid w:val="31446FA4"/>
    <w:rsid w:val="32E1306C"/>
    <w:rsid w:val="337E574C"/>
    <w:rsid w:val="33F01412"/>
    <w:rsid w:val="3490752A"/>
    <w:rsid w:val="35503061"/>
    <w:rsid w:val="35F90EC2"/>
    <w:rsid w:val="36BD1D39"/>
    <w:rsid w:val="380C22C3"/>
    <w:rsid w:val="3B3C308E"/>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3E30AC4"/>
    <w:rsid w:val="54C94F05"/>
    <w:rsid w:val="55357532"/>
    <w:rsid w:val="553A1EBE"/>
    <w:rsid w:val="560721BC"/>
    <w:rsid w:val="56E64437"/>
    <w:rsid w:val="59350F8E"/>
    <w:rsid w:val="59513D66"/>
    <w:rsid w:val="597F7DE2"/>
    <w:rsid w:val="59A270AB"/>
    <w:rsid w:val="5BAB3206"/>
    <w:rsid w:val="5C753CA7"/>
    <w:rsid w:val="5D1B3020"/>
    <w:rsid w:val="5E9C59BC"/>
    <w:rsid w:val="5F42751C"/>
    <w:rsid w:val="5F9227FE"/>
    <w:rsid w:val="6024370E"/>
    <w:rsid w:val="605273D9"/>
    <w:rsid w:val="606578D3"/>
    <w:rsid w:val="610D548C"/>
    <w:rsid w:val="61145934"/>
    <w:rsid w:val="625C14A1"/>
    <w:rsid w:val="63303E21"/>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F904C28"/>
    <w:rsid w:val="7FD35CDC"/>
    <w:rsid w:val="7FF3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1537</Words>
  <Characters>1800</Characters>
  <Lines>11</Lines>
  <Paragraphs>3</Paragraphs>
  <TotalTime>0</TotalTime>
  <ScaleCrop>false</ScaleCrop>
  <LinksUpToDate>false</LinksUpToDate>
  <CharactersWithSpaces>1817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2025-01-17T09:29:00Z</cp:lastPrinted>
  <dcterms:modified xsi:type="dcterms:W3CDTF">2025-01-21T03:39:28Z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