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1"/>
      <w:bookmarkStart w:id="1" w:name="OLE_LINK2"/>
      <w:bookmarkStart w:id="2" w:name="OLE_LINK5"/>
      <w:r>
        <w:rPr>
          <w:rFonts w:hint="eastAsia" w:ascii="宋体" w:hAnsi="宋体" w:eastAsia="宋体" w:cs="宋体"/>
          <w:b/>
          <w:bCs/>
          <w:sz w:val="44"/>
          <w:szCs w:val="44"/>
          <w:lang w:val="en-US" w:eastAsia="zh-CN"/>
        </w:rPr>
        <w:t>惠州产业转移工业园工业四路与祥一路</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交汇处员工生活服务配套楼4号楼</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4号房物业公开招租公告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23</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1宗物业：</w:t>
      </w:r>
    </w:p>
    <w:tbl>
      <w:tblPr>
        <w:tblStyle w:val="5"/>
        <w:tblW w:w="8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197"/>
        <w:gridCol w:w="1756"/>
        <w:gridCol w:w="867"/>
        <w:gridCol w:w="1173"/>
        <w:gridCol w:w="888"/>
        <w:gridCol w:w="999"/>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竞价增幅</w:t>
            </w:r>
          </w:p>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广东龙门产业投资集团有限公司</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惠州产业转移工业园工业四路与祥一路交汇处员工生活服务配套楼4号楼4号房</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235.44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0.4473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0.01</w:t>
            </w:r>
          </w:p>
        </w:tc>
      </w:tr>
    </w:tbl>
    <w:p>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numPr>
          <w:ilvl w:val="0"/>
          <w:numId w:val="0"/>
        </w:numPr>
        <w:spacing w:line="560" w:lineRule="exact"/>
        <w:ind w:firstLine="640"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上报名、缴纳保证金、报价、竞价。报名起止时间：2026年4月21日9:30至2026年5月8日9:30。自由报价时间：2026年4月21日9:30至2026年5月8日11:00。限时竞价时间：自由报价结束即转入限时竞价，竞价人须在自由报价期经过一次有效报价方有资格参与，建议竞价人至少提前10分钟登录系统准备，限时报价期为5分钟。</w:t>
      </w:r>
    </w:p>
    <w:p>
      <w:pPr>
        <w:numPr>
          <w:ilvl w:val="0"/>
          <w:numId w:val="0"/>
        </w:num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三、保证金以交易系统到账为准(ATM转账24小时后方可到账)，</w:t>
      </w:r>
      <w:r>
        <w:rPr>
          <w:rFonts w:hint="eastAsia" w:ascii="仿宋" w:hAnsi="仿宋" w:eastAsia="仿宋" w:cs="仿宋"/>
          <w:bCs/>
          <w:sz w:val="32"/>
          <w:szCs w:val="32"/>
        </w:rPr>
        <w:t>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w:t>
      </w:r>
      <w:r>
        <w:rPr>
          <w:rFonts w:hint="eastAsia" w:ascii="仿宋" w:hAnsi="仿宋" w:eastAsia="仿宋" w:cs="仿宋"/>
          <w:bCs/>
          <w:sz w:val="32"/>
          <w:szCs w:val="32"/>
        </w:rPr>
        <w:t>2027年</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18</w:t>
      </w:r>
      <w:r>
        <w:rPr>
          <w:rFonts w:hint="eastAsia" w:ascii="仿宋" w:hAnsi="仿宋" w:eastAsia="仿宋" w:cs="仿宋"/>
          <w:bCs/>
          <w:sz w:val="32"/>
          <w:szCs w:val="32"/>
        </w:rPr>
        <w:t>日</w:t>
      </w:r>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1、业主方：广东龙门产业投资集团有限公司</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sz w:val="32"/>
          <w:szCs w:val="32"/>
          <w:lang w:val="en-US" w:eastAsia="zh-CN"/>
        </w:rPr>
      </w:pPr>
      <w:r>
        <w:rPr>
          <w:rFonts w:hint="eastAsia" w:ascii="仿宋" w:hAnsi="仿宋" w:eastAsia="仿宋"/>
          <w:sz w:val="32"/>
          <w:szCs w:val="32"/>
          <w:lang w:val="en-US" w:eastAsia="zh-CN"/>
        </w:rPr>
        <w:t>袁先生</w:t>
      </w:r>
      <w:r>
        <w:rPr>
          <w:rFonts w:hint="eastAsia" w:ascii="仿宋" w:hAnsi="仿宋" w:eastAsia="仿宋" w:cs="仿宋"/>
          <w:bCs/>
          <w:sz w:val="32"/>
          <w:szCs w:val="32"/>
          <w:lang w:val="en-US" w:eastAsia="zh-CN"/>
        </w:rPr>
        <w:t xml:space="preserve"> 0752-</w:t>
      </w:r>
      <w:r>
        <w:rPr>
          <w:rFonts w:hint="eastAsia" w:ascii="仿宋" w:hAnsi="仿宋" w:eastAsia="仿宋"/>
          <w:sz w:val="32"/>
          <w:szCs w:val="32"/>
          <w:lang w:val="en-US" w:eastAsia="zh-CN"/>
        </w:rPr>
        <w:t>7888527</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21</w:t>
      </w:r>
      <w:bookmarkStart w:id="3" w:name="_GoBack"/>
      <w:bookmarkEnd w:id="3"/>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imbus Rom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0A2B37"/>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45D3397"/>
    <w:rsid w:val="15962639"/>
    <w:rsid w:val="15AF0E2A"/>
    <w:rsid w:val="17A21C3B"/>
    <w:rsid w:val="17AF509B"/>
    <w:rsid w:val="17E47927"/>
    <w:rsid w:val="184C6FDF"/>
    <w:rsid w:val="18514FBD"/>
    <w:rsid w:val="18C876D8"/>
    <w:rsid w:val="18CD45C3"/>
    <w:rsid w:val="19492A2B"/>
    <w:rsid w:val="194D4FA2"/>
    <w:rsid w:val="194D631F"/>
    <w:rsid w:val="19924EC5"/>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BEB6DE3"/>
    <w:rsid w:val="2C0D6395"/>
    <w:rsid w:val="2C7440A8"/>
    <w:rsid w:val="2C83526D"/>
    <w:rsid w:val="2CCD7669"/>
    <w:rsid w:val="2D131850"/>
    <w:rsid w:val="2D5667DC"/>
    <w:rsid w:val="2E68657D"/>
    <w:rsid w:val="2EC623F0"/>
    <w:rsid w:val="2EF75DDF"/>
    <w:rsid w:val="2F2170EC"/>
    <w:rsid w:val="2F7C03F4"/>
    <w:rsid w:val="2F803CE6"/>
    <w:rsid w:val="2F85371B"/>
    <w:rsid w:val="2FC60B1A"/>
    <w:rsid w:val="301B57BD"/>
    <w:rsid w:val="3080083F"/>
    <w:rsid w:val="30800C21"/>
    <w:rsid w:val="31446FA4"/>
    <w:rsid w:val="32633328"/>
    <w:rsid w:val="337E574C"/>
    <w:rsid w:val="33984304"/>
    <w:rsid w:val="33F01412"/>
    <w:rsid w:val="340A48AC"/>
    <w:rsid w:val="348C6C89"/>
    <w:rsid w:val="3490752A"/>
    <w:rsid w:val="35F90EC2"/>
    <w:rsid w:val="36595F6A"/>
    <w:rsid w:val="368F6DB0"/>
    <w:rsid w:val="36BD1D39"/>
    <w:rsid w:val="37C03CDF"/>
    <w:rsid w:val="37E33632"/>
    <w:rsid w:val="37EA74F3"/>
    <w:rsid w:val="380C22C3"/>
    <w:rsid w:val="3AF53691"/>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533B5D"/>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C23182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ED372CE"/>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0E018A"/>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1546</Words>
  <Characters>1729</Characters>
  <Lines>11</Lines>
  <Paragraphs>3</Paragraphs>
  <TotalTime>1</TotalTime>
  <ScaleCrop>false</ScaleCrop>
  <LinksUpToDate>false</LinksUpToDate>
  <CharactersWithSpaces>1739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2026-04-20T02:03:08Z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714611B22C384F2EAB6EE5A0A1A15A45_13</vt:lpwstr>
  </property>
  <property fmtid="{D5CDD505-2E9C-101B-9397-08002B2CF9AE}" pid="4" name="KSOTemplateDocerSaveRecord">
    <vt:lpwstr>eyJoZGlkIjoiNmE1ZGU5MjE5NTk1ZWRlYWQwOWI0ZjUxZDNmZWI2ZTkiLCJ1c2VySWQiOiIxMTQ1NTk5MTE3In0=</vt:lpwstr>
  </property>
</Properties>
</file>