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rFonts w:ascii="宋体" w:hAnsi="宋体"/>
          <w:b/>
          <w:sz w:val="44"/>
          <w:szCs w:val="44"/>
        </w:rPr>
      </w:pPr>
    </w:p>
    <w:p>
      <w:pPr>
        <w:spacing w:line="460" w:lineRule="exact"/>
        <w:jc w:val="center"/>
        <w:rPr>
          <w:rFonts w:ascii="宋体" w:hAnsi="宋体"/>
          <w:b/>
          <w:sz w:val="44"/>
          <w:szCs w:val="44"/>
        </w:rPr>
      </w:pPr>
      <w:r>
        <w:rPr>
          <w:rFonts w:hint="eastAsia" w:ascii="宋体" w:hAnsi="宋体"/>
          <w:b/>
          <w:sz w:val="44"/>
          <w:szCs w:val="44"/>
        </w:rPr>
        <w:t>项目交易条件说明</w:t>
      </w:r>
    </w:p>
    <w:p>
      <w:pPr>
        <w:spacing w:line="460" w:lineRule="exact"/>
        <w:jc w:val="center"/>
        <w:rPr>
          <w:rFonts w:ascii="宋体" w:hAnsi="宋体"/>
          <w:b/>
          <w:sz w:val="44"/>
          <w:szCs w:val="44"/>
        </w:rPr>
      </w:pPr>
    </w:p>
    <w:p>
      <w:pPr>
        <w:spacing w:line="460" w:lineRule="exact"/>
        <w:ind w:firstLine="864" w:firstLineChars="200"/>
        <w:rPr>
          <w:rFonts w:ascii="仿宋" w:hAnsi="仿宋" w:eastAsia="仿宋" w:cs="宋体"/>
          <w:spacing w:val="-4"/>
          <w:kern w:val="0"/>
          <w:sz w:val="44"/>
          <w:szCs w:val="44"/>
        </w:rPr>
      </w:pPr>
    </w:p>
    <w:p>
      <w:pPr>
        <w:widowControl/>
        <w:shd w:val="clear" w:color="auto" w:fill="FFFFFF"/>
        <w:spacing w:line="500" w:lineRule="exact"/>
        <w:ind w:firstLine="624" w:firstLineChars="200"/>
        <w:rPr>
          <w:rFonts w:ascii="仿宋" w:hAnsi="仿宋" w:eastAsia="仿宋" w:cs="宋体"/>
          <w:spacing w:val="-4"/>
          <w:kern w:val="0"/>
          <w:sz w:val="32"/>
          <w:szCs w:val="32"/>
        </w:rPr>
      </w:pPr>
      <w:r>
        <w:rPr>
          <w:rFonts w:hint="eastAsia" w:ascii="仿宋" w:hAnsi="仿宋" w:eastAsia="仿宋" w:cs="宋体"/>
          <w:spacing w:val="-4"/>
          <w:kern w:val="0"/>
          <w:sz w:val="32"/>
          <w:szCs w:val="32"/>
        </w:rPr>
        <w:t>（一）交易标的内容：</w:t>
      </w:r>
      <w:r>
        <w:rPr>
          <w:rFonts w:hint="eastAsia" w:ascii="仿宋" w:hAnsi="仿宋" w:eastAsia="仿宋" w:cs="宋体"/>
          <w:spacing w:val="-4"/>
          <w:kern w:val="0"/>
          <w:sz w:val="32"/>
          <w:szCs w:val="32"/>
          <w:lang w:val="en-US" w:eastAsia="zh-CN"/>
        </w:rPr>
        <w:t>博罗县罗阳街道榕新路71号华侨大厦一楼南往北第三间门店（第一次降价）</w:t>
      </w:r>
      <w:r>
        <w:rPr>
          <w:rFonts w:hint="eastAsia" w:ascii="仿宋" w:hAnsi="仿宋" w:eastAsia="仿宋"/>
          <w:sz w:val="32"/>
          <w:szCs w:val="32"/>
        </w:rPr>
        <w:t>挂牌</w:t>
      </w:r>
      <w:r>
        <w:rPr>
          <w:rFonts w:hint="eastAsia" w:ascii="仿宋" w:hAnsi="仿宋" w:eastAsia="仿宋" w:cs="宋体"/>
          <w:spacing w:val="-4"/>
          <w:kern w:val="0"/>
          <w:sz w:val="32"/>
          <w:szCs w:val="32"/>
        </w:rPr>
        <w:t>。</w:t>
      </w:r>
      <w:r>
        <w:rPr>
          <w:rFonts w:hint="eastAsia" w:ascii="仿宋" w:hAnsi="仿宋" w:eastAsia="仿宋" w:cs="仿宋"/>
          <w:sz w:val="32"/>
          <w:szCs w:val="32"/>
        </w:rPr>
        <w:t>租赁标的实际面积如与信息公告所标示的面积有出入，以实际面积为准，</w:t>
      </w:r>
      <w:r>
        <w:rPr>
          <w:rFonts w:hint="eastAsia" w:ascii="仿宋" w:hAnsi="仿宋" w:eastAsia="仿宋" w:cs="宋体"/>
          <w:spacing w:val="-4"/>
          <w:kern w:val="0"/>
          <w:sz w:val="32"/>
          <w:szCs w:val="32"/>
        </w:rPr>
        <w:t>本项目以实物现状为准进行交易。</w:t>
      </w:r>
    </w:p>
    <w:p>
      <w:pPr>
        <w:ind w:firstLine="640" w:firstLineChars="200"/>
        <w:rPr>
          <w:rFonts w:ascii="仿宋" w:hAnsi="仿宋" w:eastAsia="仿宋"/>
          <w:sz w:val="32"/>
          <w:szCs w:val="32"/>
        </w:rPr>
      </w:pPr>
      <w:r>
        <w:rPr>
          <w:rFonts w:hint="eastAsia" w:ascii="仿宋" w:hAnsi="仿宋" w:eastAsia="仿宋" w:cs="宋体"/>
          <w:kern w:val="0"/>
          <w:sz w:val="32"/>
          <w:szCs w:val="32"/>
        </w:rPr>
        <w:t>（二）</w:t>
      </w:r>
      <w:r>
        <w:rPr>
          <w:rFonts w:hint="eastAsia" w:ascii="仿宋" w:hAnsi="仿宋" w:eastAsia="仿宋" w:cs="宋体"/>
          <w:spacing w:val="-4"/>
          <w:kern w:val="0"/>
          <w:sz w:val="32"/>
          <w:szCs w:val="32"/>
        </w:rPr>
        <w:t>标的用途：1、</w:t>
      </w:r>
      <w:r>
        <w:rPr>
          <w:rFonts w:hint="eastAsia" w:ascii="仿宋" w:hAnsi="仿宋" w:eastAsia="仿宋"/>
          <w:sz w:val="32"/>
          <w:szCs w:val="32"/>
        </w:rPr>
        <w:t>除经营易燃易爆、剧毒或腐蚀性物品以外的行业；</w:t>
      </w:r>
      <w:r>
        <w:rPr>
          <w:rFonts w:hint="eastAsia" w:ascii="仿宋" w:hAnsi="仿宋" w:eastAsia="仿宋" w:cs="宋体"/>
          <w:spacing w:val="-4"/>
          <w:kern w:val="0"/>
          <w:sz w:val="32"/>
          <w:szCs w:val="32"/>
        </w:rPr>
        <w:t>2、经营中须保证不对周边居民和单位正常生活工作产生不良影响；3、承租方须依法经营；4、不得转租第三方经营。</w:t>
      </w:r>
    </w:p>
    <w:p>
      <w:pPr>
        <w:widowControl/>
        <w:shd w:val="clear" w:color="auto" w:fill="FFFFFF"/>
        <w:spacing w:line="52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(三)租赁期限：</w:t>
      </w:r>
      <w:r>
        <w:rPr>
          <w:rFonts w:hint="eastAsia" w:ascii="仿宋" w:hAnsi="仿宋" w:eastAsia="仿宋" w:cs="宋体"/>
          <w:bCs/>
          <w:kern w:val="0"/>
          <w:sz w:val="32"/>
          <w:szCs w:val="32"/>
        </w:rPr>
        <w:t>3</w:t>
      </w:r>
      <w:r>
        <w:rPr>
          <w:rFonts w:hint="eastAsia" w:ascii="仿宋" w:hAnsi="仿宋" w:eastAsia="仿宋" w:cs="宋体"/>
          <w:kern w:val="0"/>
          <w:sz w:val="32"/>
          <w:szCs w:val="32"/>
        </w:rPr>
        <w:t>年（从实际交付之日起算）。</w:t>
      </w:r>
    </w:p>
    <w:p>
      <w:pPr>
        <w:widowControl/>
        <w:shd w:val="clear" w:color="auto" w:fill="FFFFFF"/>
        <w:spacing w:line="520" w:lineRule="exact"/>
        <w:ind w:firstLine="640" w:firstLineChars="200"/>
        <w:rPr>
          <w:rFonts w:ascii="仿宋" w:hAnsi="仿宋" w:eastAsia="仿宋" w:cs="宋体"/>
          <w:bCs/>
          <w:kern w:val="0"/>
          <w:sz w:val="32"/>
          <w:szCs w:val="32"/>
        </w:rPr>
      </w:pPr>
      <w:r>
        <w:rPr>
          <w:rFonts w:hint="eastAsia" w:ascii="仿宋" w:hAnsi="仿宋" w:eastAsia="仿宋" w:cs="宋体"/>
          <w:bCs/>
          <w:kern w:val="0"/>
          <w:sz w:val="32"/>
          <w:szCs w:val="32"/>
        </w:rPr>
        <w:t>(四)报名人条件：1、承租方为中华人民共和国境内依法注册、有效存续的企业法人；2、具有完全民事行为能力的自然人以及具备合法资格的其他组织(不接受联合体)。</w:t>
      </w:r>
    </w:p>
    <w:p>
      <w:pPr>
        <w:spacing w:line="520" w:lineRule="exact"/>
        <w:ind w:firstLine="640" w:firstLineChars="200"/>
        <w:rPr>
          <w:rStyle w:val="7"/>
          <w:rFonts w:ascii="仿宋" w:hAnsi="仿宋" w:eastAsia="仿宋" w:cs="仿宋"/>
          <w:b w:val="0"/>
          <w:sz w:val="32"/>
          <w:szCs w:val="32"/>
          <w:shd w:val="clear" w:color="auto" w:fill="FFFFFF"/>
        </w:rPr>
      </w:pPr>
      <w:r>
        <w:rPr>
          <w:rFonts w:hint="eastAsia" w:ascii="仿宋" w:hAnsi="仿宋" w:eastAsia="仿宋"/>
          <w:sz w:val="32"/>
          <w:szCs w:val="32"/>
        </w:rPr>
        <w:t>(五)</w:t>
      </w:r>
      <w:r>
        <w:rPr>
          <w:rFonts w:hint="eastAsia" w:ascii="仿宋" w:hAnsi="仿宋" w:eastAsia="仿宋" w:cs="仿宋"/>
          <w:sz w:val="32"/>
          <w:szCs w:val="32"/>
        </w:rPr>
        <w:t>交易保证金的收退：竞投人须缴纳交易保证金</w:t>
      </w:r>
      <w:r>
        <w:rPr>
          <w:rFonts w:hint="eastAsia" w:ascii="仿宋" w:hAnsi="仿宋" w:eastAsia="仿宋" w:cs="宋体"/>
          <w:kern w:val="0"/>
          <w:sz w:val="32"/>
          <w:szCs w:val="32"/>
        </w:rPr>
        <w:t>￥7000</w:t>
      </w:r>
      <w:r>
        <w:rPr>
          <w:rFonts w:hint="eastAsia" w:ascii="仿宋" w:hAnsi="仿宋" w:eastAsia="仿宋" w:cs="宋体"/>
          <w:bCs/>
          <w:spacing w:val="-20"/>
          <w:kern w:val="0"/>
          <w:sz w:val="32"/>
          <w:szCs w:val="32"/>
        </w:rPr>
        <w:t>元(人民币柒仟元整</w:t>
      </w:r>
      <w:r>
        <w:rPr>
          <w:rFonts w:hint="eastAsia" w:ascii="仿宋" w:hAnsi="仿宋" w:eastAsia="仿宋" w:cs="宋体"/>
          <w:bCs/>
          <w:kern w:val="0"/>
          <w:sz w:val="32"/>
          <w:szCs w:val="32"/>
        </w:rPr>
        <w:t>）</w:t>
      </w:r>
      <w:r>
        <w:rPr>
          <w:rFonts w:hint="eastAsia" w:ascii="仿宋" w:hAnsi="仿宋" w:eastAsia="仿宋" w:cs="仿宋"/>
          <w:sz w:val="32"/>
          <w:szCs w:val="32"/>
        </w:rPr>
        <w:t>。竞得人竞得项目后，</w:t>
      </w:r>
      <w:r>
        <w:rPr>
          <w:rStyle w:val="7"/>
          <w:rFonts w:hint="eastAsia" w:ascii="仿宋" w:hAnsi="仿宋" w:eastAsia="仿宋" w:cs="仿宋"/>
          <w:b w:val="0"/>
          <w:sz w:val="32"/>
          <w:szCs w:val="32"/>
          <w:shd w:val="clear" w:color="auto" w:fill="FFFFFF"/>
        </w:rPr>
        <w:t>待结果公示期满（3个工作日，以网上成交日起计）且无异议后5个工作日内持相关资料到惠州市公共资源交易中心博罗分中心领取成交通知书，在收到</w:t>
      </w:r>
      <w:bookmarkStart w:id="0" w:name="_GoBack"/>
      <w:bookmarkEnd w:id="0"/>
      <w:r>
        <w:rPr>
          <w:rStyle w:val="7"/>
          <w:rFonts w:hint="eastAsia" w:ascii="仿宋" w:hAnsi="仿宋" w:eastAsia="仿宋" w:cs="仿宋"/>
          <w:b w:val="0"/>
          <w:sz w:val="32"/>
          <w:szCs w:val="32"/>
          <w:shd w:val="clear" w:color="auto" w:fill="FFFFFF"/>
        </w:rPr>
        <w:t>成交通知书之日起5个工作日内凭成交通知书与委托方签订租赁合同，竞得人逾期未领取成交通知书或签订租赁合同的，视为自动放弃竞得资格，竞价</w:t>
      </w:r>
      <w:r>
        <w:rPr>
          <w:rFonts w:hint="eastAsia" w:ascii="仿宋" w:hAnsi="仿宋" w:eastAsia="仿宋"/>
          <w:sz w:val="32"/>
          <w:szCs w:val="32"/>
        </w:rPr>
        <w:t>保证金不予退还</w:t>
      </w:r>
      <w:r>
        <w:rPr>
          <w:rStyle w:val="7"/>
          <w:rFonts w:hint="eastAsia" w:ascii="仿宋" w:hAnsi="仿宋" w:eastAsia="仿宋" w:cs="仿宋"/>
          <w:b w:val="0"/>
          <w:sz w:val="32"/>
          <w:szCs w:val="32"/>
          <w:shd w:val="clear" w:color="auto" w:fill="FFFFFF"/>
        </w:rPr>
        <w:t>。竞得人保证金在交易中心收到交易双方签订的租赁合同后原路退还。未竞得人保证金在结果公示无异议后原路退还。</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(六)租赁押金：本项目承租人须缴纳7000元租赁押金，在签订租赁合同前须按委托方要求缴纳到</w:t>
      </w:r>
      <w:r>
        <w:rPr>
          <w:rStyle w:val="7"/>
          <w:rFonts w:hint="eastAsia" w:ascii="仿宋" w:hAnsi="仿宋" w:eastAsia="仿宋" w:cs="仿宋"/>
          <w:b w:val="0"/>
          <w:sz w:val="32"/>
          <w:szCs w:val="32"/>
          <w:shd w:val="clear" w:color="auto" w:fill="FFFFFF"/>
        </w:rPr>
        <w:t>指定账户</w:t>
      </w:r>
      <w:r>
        <w:rPr>
          <w:rFonts w:hint="eastAsia" w:ascii="仿宋" w:hAnsi="仿宋" w:eastAsia="仿宋" w:cs="仿宋"/>
          <w:sz w:val="32"/>
          <w:szCs w:val="32"/>
        </w:rPr>
        <w:t>。</w:t>
      </w:r>
    </w:p>
    <w:p>
      <w:pPr>
        <w:widowControl/>
        <w:spacing w:line="520" w:lineRule="exact"/>
        <w:ind w:firstLine="640" w:firstLineChars="200"/>
        <w:jc w:val="left"/>
        <w:rPr>
          <w:rFonts w:ascii="仿宋" w:hAnsi="仿宋" w:eastAsia="仿宋"/>
          <w:sz w:val="32"/>
          <w:szCs w:val="32"/>
        </w:rPr>
      </w:pPr>
      <w:r>
        <w:rPr>
          <w:rFonts w:hint="eastAsia" w:ascii="仿宋" w:hAnsi="仿宋" w:eastAsia="仿宋"/>
          <w:sz w:val="32"/>
          <w:szCs w:val="32"/>
        </w:rPr>
        <w:t>(七)</w:t>
      </w:r>
      <w:r>
        <w:rPr>
          <w:rFonts w:hint="eastAsia" w:ascii="仿宋" w:hAnsi="仿宋" w:eastAsia="仿宋" w:cs="宋体"/>
          <w:bCs/>
          <w:kern w:val="0"/>
          <w:sz w:val="32"/>
          <w:szCs w:val="32"/>
        </w:rPr>
        <w:t>竞租人需认真阅读委托方提供的</w:t>
      </w:r>
      <w:r>
        <w:rPr>
          <w:rFonts w:hint="eastAsia" w:ascii="仿宋" w:hAnsi="仿宋" w:eastAsia="仿宋"/>
          <w:sz w:val="32"/>
          <w:szCs w:val="32"/>
        </w:rPr>
        <w:t>合同版本，竞租人竞得租赁物业后必须严格按照委托方提供的合同版本签订合同，不得反悔，否则取消竞得资格，竞价保证金不予退还。</w:t>
      </w:r>
    </w:p>
    <w:p>
      <w:pPr>
        <w:widowControl/>
        <w:spacing w:line="520" w:lineRule="exact"/>
        <w:ind w:firstLine="640" w:firstLineChars="200"/>
        <w:jc w:val="left"/>
        <w:rPr>
          <w:rFonts w:ascii="仿宋" w:hAnsi="仿宋" w:eastAsia="仿宋" w:cs="宋体"/>
          <w:kern w:val="0"/>
          <w:sz w:val="32"/>
          <w:szCs w:val="32"/>
        </w:rPr>
      </w:pPr>
      <w:r>
        <w:rPr>
          <w:rFonts w:hint="eastAsia" w:ascii="仿宋" w:hAnsi="仿宋" w:eastAsia="仿宋" w:cs="仿宋"/>
          <w:kern w:val="0"/>
          <w:sz w:val="32"/>
          <w:szCs w:val="32"/>
        </w:rPr>
        <w:t>(八)装修说明：</w:t>
      </w:r>
      <w:r>
        <w:rPr>
          <w:rFonts w:hint="eastAsia" w:ascii="仿宋" w:hAnsi="仿宋" w:eastAsia="仿宋" w:cs="宋体"/>
          <w:kern w:val="0"/>
          <w:sz w:val="32"/>
          <w:szCs w:val="32"/>
        </w:rPr>
        <w:t>该房屋不设装修免租期，提前终止合同或合同期满后退租时房屋的装修不得私自拆卸，不得索要任何装修费用。</w:t>
      </w:r>
    </w:p>
    <w:p>
      <w:pPr>
        <w:widowControl/>
        <w:spacing w:line="520" w:lineRule="exact"/>
        <w:ind w:firstLine="640" w:firstLineChars="200"/>
        <w:rPr>
          <w:rFonts w:ascii="仿宋" w:hAnsi="仿宋" w:eastAsia="仿宋" w:cs="仿宋"/>
          <w:bCs/>
          <w:kern w:val="0"/>
          <w:sz w:val="32"/>
          <w:szCs w:val="32"/>
        </w:rPr>
      </w:pPr>
      <w:r>
        <w:rPr>
          <w:rFonts w:hint="eastAsia" w:ascii="仿宋" w:hAnsi="仿宋" w:eastAsia="仿宋" w:cs="宋体"/>
          <w:kern w:val="0"/>
          <w:sz w:val="32"/>
          <w:szCs w:val="32"/>
        </w:rPr>
        <w:t>(九)</w:t>
      </w:r>
      <w:r>
        <w:rPr>
          <w:rFonts w:hint="eastAsia" w:ascii="仿宋" w:hAnsi="仿宋" w:eastAsia="仿宋" w:cs="仿宋"/>
          <w:bCs/>
          <w:kern w:val="0"/>
          <w:sz w:val="32"/>
          <w:szCs w:val="32"/>
        </w:rPr>
        <w:t>提前终止合同：租赁期间，因政策变更、城市改造、政府决定、资产管理部门以及委托方和产权单位需要征用或拆除、改造、收回已租赁房屋时，承租方无条件执行，合同随即终止，委托方提前通知承租方，承租方应当在收到委托方通知的期限内搬迁完毕，由此引起承租方的经济损失委托方不做任何补偿或赔偿（包括装修等费用）。</w:t>
      </w:r>
    </w:p>
    <w:p>
      <w:pPr>
        <w:widowControl/>
        <w:spacing w:line="520" w:lineRule="exact"/>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除上述客观情形外，任何一方擅自提出终止合同的，需提前2个月书面通知另一方，经双方协商一致后，</w:t>
      </w:r>
      <w:r>
        <w:rPr>
          <w:rFonts w:hint="eastAsia" w:ascii="仿宋" w:hAnsi="仿宋" w:eastAsia="仿宋" w:cs="宋体"/>
          <w:kern w:val="0"/>
          <w:sz w:val="32"/>
          <w:szCs w:val="32"/>
        </w:rPr>
        <w:t>确认</w:t>
      </w:r>
      <w:r>
        <w:rPr>
          <w:rFonts w:hint="eastAsia" w:ascii="仿宋" w:hAnsi="仿宋" w:eastAsia="仿宋" w:cs="仿宋"/>
          <w:bCs/>
          <w:kern w:val="0"/>
          <w:sz w:val="32"/>
          <w:szCs w:val="32"/>
        </w:rPr>
        <w:t>合同终止。</w:t>
      </w:r>
    </w:p>
    <w:p>
      <w:pPr>
        <w:widowControl/>
        <w:spacing w:line="520" w:lineRule="exact"/>
        <w:ind w:firstLine="640" w:firstLineChars="200"/>
        <w:rPr>
          <w:rFonts w:ascii="仿宋_GB2312" w:hAnsi="仿宋" w:eastAsia="仿宋_GB2312" w:cs="仿宋"/>
          <w:sz w:val="32"/>
          <w:szCs w:val="32"/>
        </w:rPr>
      </w:pPr>
      <w:r>
        <w:rPr>
          <w:rFonts w:hint="eastAsia" w:ascii="仿宋" w:hAnsi="仿宋" w:eastAsia="仿宋" w:cs="宋体"/>
          <w:bCs/>
          <w:kern w:val="0"/>
          <w:sz w:val="32"/>
          <w:szCs w:val="32"/>
        </w:rPr>
        <w:t>(十)续签说明：租赁期满，</w:t>
      </w:r>
      <w:r>
        <w:rPr>
          <w:rFonts w:hint="eastAsia" w:ascii="仿宋_GB2312" w:hAnsi="仿宋" w:eastAsia="仿宋_GB2312" w:cs="仿宋"/>
          <w:sz w:val="32"/>
          <w:szCs w:val="32"/>
        </w:rPr>
        <w:t xml:space="preserve">履约正常的原租户有意愿续租，且产权单位未在合同期满前两个月内提出书面反对意见的，按新评估租金底价的1.2倍的价格进行续租。如出现新评估租金底价较低，在底价上浮20%后，还低于上期合同终止价的，原租户续签合同价格则按上期合同终止时的价格上浮20%经财政局审批同意后方可签订合同。如原租户不接受按上期合同终止时价格上浮20%进行签订的，则将国有资产委托公共资源交易中心进行公开招租，价高者得。（政策如有改变时以最新政策执行）。        </w:t>
      </w:r>
    </w:p>
    <w:p>
      <w:pPr>
        <w:tabs>
          <w:tab w:val="left" w:pos="4158"/>
        </w:tabs>
        <w:spacing w:line="520" w:lineRule="exact"/>
        <w:ind w:firstLine="640" w:firstLineChars="200"/>
        <w:rPr>
          <w:rFonts w:ascii="仿宋" w:hAnsi="仿宋" w:eastAsia="仿宋"/>
          <w:sz w:val="32"/>
          <w:szCs w:val="32"/>
        </w:rPr>
      </w:pPr>
      <w:r>
        <w:rPr>
          <w:rFonts w:hint="eastAsia" w:ascii="仿宋" w:hAnsi="仿宋" w:eastAsia="仿宋"/>
          <w:sz w:val="32"/>
          <w:szCs w:val="32"/>
        </w:rPr>
        <w:t>(十一)意向竞投人可与委托方（业主）联系到标的物处察看并了解标的现状，联系人：叶兆平  电话：0752-6296679</w:t>
      </w:r>
    </w:p>
    <w:p>
      <w:pPr>
        <w:widowControl/>
        <w:shd w:val="clear" w:color="auto" w:fill="FFFFFF"/>
        <w:spacing w:line="460" w:lineRule="exact"/>
        <w:rPr>
          <w:rFonts w:ascii="仿宋" w:hAnsi="仿宋" w:eastAsia="仿宋" w:cs="宋体"/>
          <w:bCs/>
          <w:kern w:val="0"/>
          <w:sz w:val="32"/>
          <w:szCs w:val="32"/>
        </w:rPr>
      </w:pPr>
    </w:p>
    <w:p/>
    <w:sectPr>
      <w:footerReference r:id="rId3" w:type="default"/>
      <w:pgSz w:w="11906" w:h="16838"/>
      <w:pgMar w:top="1191" w:right="1474" w:bottom="1191"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joinstyle="miter"/>
          <v:imagedata o:title=""/>
          <o:lock v:ext="edit"/>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FjOTQyODhjNTJlNmY3MTU0MTc2YTFiNTdmNTdkOWMifQ=="/>
  </w:docVars>
  <w:rsids>
    <w:rsidRoot w:val="5235099A"/>
    <w:rsid w:val="000D6CD5"/>
    <w:rsid w:val="00123521"/>
    <w:rsid w:val="00494F6D"/>
    <w:rsid w:val="00570584"/>
    <w:rsid w:val="006317BA"/>
    <w:rsid w:val="009663F9"/>
    <w:rsid w:val="00AD0B80"/>
    <w:rsid w:val="00DE2243"/>
    <w:rsid w:val="00E6252C"/>
    <w:rsid w:val="00EC44C1"/>
    <w:rsid w:val="0116577F"/>
    <w:rsid w:val="09754C11"/>
    <w:rsid w:val="0D3B096F"/>
    <w:rsid w:val="0ED11881"/>
    <w:rsid w:val="0F9C6AD7"/>
    <w:rsid w:val="0FFD62ED"/>
    <w:rsid w:val="10190976"/>
    <w:rsid w:val="10E24F64"/>
    <w:rsid w:val="11B904E8"/>
    <w:rsid w:val="12C64122"/>
    <w:rsid w:val="13387E88"/>
    <w:rsid w:val="15D11DC2"/>
    <w:rsid w:val="1DEE028D"/>
    <w:rsid w:val="20ED0F37"/>
    <w:rsid w:val="27781B0F"/>
    <w:rsid w:val="27C64455"/>
    <w:rsid w:val="2AE17F8B"/>
    <w:rsid w:val="2BB46CEB"/>
    <w:rsid w:val="3070414B"/>
    <w:rsid w:val="31F6788E"/>
    <w:rsid w:val="33E62E95"/>
    <w:rsid w:val="3747320E"/>
    <w:rsid w:val="3A5F3ABB"/>
    <w:rsid w:val="3BAE17A0"/>
    <w:rsid w:val="3D4B5786"/>
    <w:rsid w:val="3D4F31C2"/>
    <w:rsid w:val="3EFE4513"/>
    <w:rsid w:val="4ADD39A3"/>
    <w:rsid w:val="4FCC59A2"/>
    <w:rsid w:val="4FE240B4"/>
    <w:rsid w:val="507E645D"/>
    <w:rsid w:val="50A42CDE"/>
    <w:rsid w:val="51447977"/>
    <w:rsid w:val="520914C1"/>
    <w:rsid w:val="5235099A"/>
    <w:rsid w:val="573A6EE2"/>
    <w:rsid w:val="5CE912FA"/>
    <w:rsid w:val="5ED218AC"/>
    <w:rsid w:val="60182E5B"/>
    <w:rsid w:val="63975E63"/>
    <w:rsid w:val="677866AF"/>
    <w:rsid w:val="67FF36DD"/>
    <w:rsid w:val="6C796EFB"/>
    <w:rsid w:val="73A26240"/>
    <w:rsid w:val="7467455A"/>
    <w:rsid w:val="7AA14BB0"/>
    <w:rsid w:val="7BB52F28"/>
    <w:rsid w:val="7C1A3482"/>
    <w:rsid w:val="7D045FE7"/>
    <w:rsid w:val="7E9161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szCs w:val="18"/>
    </w:rPr>
  </w:style>
  <w:style w:type="paragraph" w:styleId="3">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spacing w:beforeAutospacing="1" w:afterAutospacing="1"/>
      <w:jc w:val="left"/>
    </w:pPr>
    <w:rPr>
      <w:kern w:val="0"/>
      <w:sz w:val="24"/>
    </w:rPr>
  </w:style>
  <w:style w:type="character" w:styleId="7">
    <w:name w:val="Strong"/>
    <w:basedOn w:val="6"/>
    <w:autoRedefine/>
    <w:qFormat/>
    <w:uiPriority w:val="0"/>
    <w:rPr>
      <w:b/>
    </w:rPr>
  </w:style>
  <w:style w:type="character" w:styleId="8">
    <w:name w:val="FollowedHyperlink"/>
    <w:basedOn w:val="6"/>
    <w:autoRedefine/>
    <w:qFormat/>
    <w:uiPriority w:val="0"/>
    <w:rPr>
      <w:color w:val="000000"/>
      <w:u w:val="none"/>
    </w:rPr>
  </w:style>
  <w:style w:type="character" w:styleId="9">
    <w:name w:val="Hyperlink"/>
    <w:basedOn w:val="6"/>
    <w:autoRedefine/>
    <w:qFormat/>
    <w:uiPriority w:val="0"/>
    <w:rPr>
      <w:color w:val="000000"/>
      <w:u w:val="none"/>
    </w:rPr>
  </w:style>
  <w:style w:type="character" w:customStyle="1" w:styleId="10">
    <w:name w:val="layui-layer-tabnow"/>
    <w:basedOn w:val="6"/>
    <w:autoRedefine/>
    <w:qFormat/>
    <w:uiPriority w:val="0"/>
    <w:rPr>
      <w:bdr w:val="single" w:color="CCCCCC" w:sz="6" w:space="0"/>
      <w:shd w:val="clear" w:color="auto" w:fill="FFFFFF"/>
    </w:rPr>
  </w:style>
  <w:style w:type="character" w:customStyle="1" w:styleId="11">
    <w:name w:val="hover8"/>
    <w:basedOn w:val="6"/>
    <w:autoRedefine/>
    <w:qFormat/>
    <w:uiPriority w:val="0"/>
    <w:rPr>
      <w:shd w:val="clear" w:color="auto" w:fill="F3F3F3"/>
    </w:rPr>
  </w:style>
  <w:style w:type="character" w:customStyle="1" w:styleId="12">
    <w:name w:val="hover9"/>
    <w:basedOn w:val="6"/>
    <w:autoRedefine/>
    <w:qFormat/>
    <w:uiPriority w:val="0"/>
    <w:rPr>
      <w:sz w:val="21"/>
      <w:szCs w:val="21"/>
    </w:rPr>
  </w:style>
  <w:style w:type="character" w:customStyle="1" w:styleId="13">
    <w:name w:val="hover10"/>
    <w:basedOn w:val="6"/>
    <w:autoRedefine/>
    <w:qFormat/>
    <w:uiPriority w:val="0"/>
    <w:rPr>
      <w:shd w:val="clear" w:color="auto" w:fill="F3F3F3"/>
    </w:rPr>
  </w:style>
  <w:style w:type="character" w:customStyle="1" w:styleId="14">
    <w:name w:val="first-child"/>
    <w:basedOn w:val="6"/>
    <w:autoRedefine/>
    <w:qFormat/>
    <w:uiPriority w:val="0"/>
  </w:style>
  <w:style w:type="character" w:customStyle="1" w:styleId="15">
    <w:name w:val="页眉 Char"/>
    <w:basedOn w:val="6"/>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博罗县委办公室</Company>
  <Pages>2</Pages>
  <Words>1157</Words>
  <Characters>54</Characters>
  <Lines>1</Lines>
  <Paragraphs>2</Paragraphs>
  <TotalTime>25</TotalTime>
  <ScaleCrop>false</ScaleCrop>
  <LinksUpToDate>false</LinksUpToDate>
  <CharactersWithSpaces>1209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2023-05-23T02:36:00Z</dcterms:created>
  <dc:creator>a8</dc:creator>
  <cp:lastModifiedBy>WPS_1702624064</cp:lastModifiedBy>
  <cp:lastPrinted>2024-03-28T03:19:52Z</cp:lastPrinted>
  <dcterms:modified xsi:type="dcterms:W3CDTF">2024-03-28T03:38:14Z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2066B55484584C62AB7F224B91C1B48A</vt:lpwstr>
  </property>
</Properties>
</file>