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80" w:lineRule="exact"/>
        <w:ind w:firstLine="3080" w:firstLineChars="70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租赁合同</w:t>
      </w:r>
    </w:p>
    <w:p>
      <w:pPr>
        <w:spacing w:line="480" w:lineRule="exact"/>
        <w:rPr>
          <w:rFonts w:ascii="方正黑体_GBK" w:hAnsi="方正黑体_GBK" w:eastAsia="方正黑体_GBK" w:cs="方正黑体_GBK"/>
          <w:sz w:val="32"/>
          <w:szCs w:val="32"/>
        </w:rPr>
      </w:pPr>
    </w:p>
    <w:p>
      <w:pPr>
        <w:spacing w:line="48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甲方（出租方）：惠州市体育场馆管理服务中心</w:t>
      </w:r>
    </w:p>
    <w:p>
      <w:pPr>
        <w:spacing w:line="48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住所地：惠州市惠城区云山西路</w:t>
      </w:r>
    </w:p>
    <w:p>
      <w:pPr>
        <w:spacing w:line="48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统一社会信用代码：1</w:t>
      </w:r>
      <w:r>
        <w:rPr>
          <w:rFonts w:ascii="方正黑体_GBK" w:hAnsi="方正黑体_GBK" w:eastAsia="方正黑体_GBK" w:cs="方正黑体_GBK"/>
          <w:sz w:val="32"/>
          <w:szCs w:val="32"/>
        </w:rPr>
        <w:t>2441300</w:t>
      </w:r>
      <w:r>
        <w:rPr>
          <w:rFonts w:hint="eastAsia" w:ascii="方正黑体_GBK" w:hAnsi="方正黑体_GBK" w:eastAsia="方正黑体_GBK" w:cs="方正黑体_GBK"/>
          <w:sz w:val="32"/>
          <w:szCs w:val="32"/>
        </w:rPr>
        <w:t>G</w:t>
      </w:r>
      <w:r>
        <w:rPr>
          <w:rFonts w:ascii="方正黑体_GBK" w:hAnsi="方正黑体_GBK" w:eastAsia="方正黑体_GBK" w:cs="方正黑体_GBK"/>
          <w:sz w:val="32"/>
          <w:szCs w:val="32"/>
        </w:rPr>
        <w:t>188764962</w:t>
      </w:r>
    </w:p>
    <w:p>
      <w:pPr>
        <w:spacing w:line="48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法定代表人：王丽红</w:t>
      </w:r>
    </w:p>
    <w:p>
      <w:pPr>
        <w:spacing w:line="480" w:lineRule="exact"/>
        <w:rPr>
          <w:rFonts w:ascii="方正黑体_GBK" w:hAnsi="方正黑体_GBK" w:eastAsia="方正黑体_GBK" w:cs="方正黑体_GBK"/>
          <w:sz w:val="32"/>
          <w:szCs w:val="32"/>
        </w:rPr>
      </w:pPr>
    </w:p>
    <w:p>
      <w:pPr>
        <w:spacing w:line="48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乙方（承租方）：</w:t>
      </w:r>
    </w:p>
    <w:p>
      <w:pPr>
        <w:spacing w:line="48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住所地：</w:t>
      </w:r>
    </w:p>
    <w:p>
      <w:pPr>
        <w:spacing w:line="48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统一社会信用代码：</w:t>
      </w:r>
    </w:p>
    <w:p>
      <w:pPr>
        <w:spacing w:line="48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32"/>
          <w:szCs w:val="32"/>
        </w:rPr>
        <w:t>法定代表人：</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根据《中华人民共和国民法典》及有关法律、法规的规定，甲乙双方在自愿平等的基础上，就下述场地的租赁事宜达成如下协议：</w:t>
      </w:r>
    </w:p>
    <w:p>
      <w:pPr>
        <w:spacing w:line="48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一、场地位置、面积及设施状况</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1.甲方将位于惠州市江北云山西路13号体育公园C馆二楼东面场地出租给乙方使用。</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2.该出租场地面积约300平方米(不含室外公共平台)，上述面积以甲、乙双方实际测量为准。</w:t>
      </w:r>
    </w:p>
    <w:p>
      <w:pPr>
        <w:tabs>
          <w:tab w:val="left" w:pos="2406"/>
        </w:tabs>
        <w:spacing w:line="48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二、租赁期限和场地用途</w:t>
      </w:r>
    </w:p>
    <w:p>
      <w:pPr>
        <w:spacing w:line="480" w:lineRule="exact"/>
        <w:ind w:left="319" w:leftChars="152"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1.租赁期限为5年，即2024年 月 日0时起至2029年月 日2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时止。</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场地用途：文化体育培训场地。</w:t>
      </w:r>
    </w:p>
    <w:p>
      <w:pPr>
        <w:tabs>
          <w:tab w:val="left" w:pos="2406"/>
        </w:tabs>
        <w:spacing w:line="48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三、租金、保证金及有关费用</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1.第1、2年场地租金(含税)每月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元（大写：人民币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color w:val="FF0000"/>
          <w:sz w:val="32"/>
          <w:szCs w:val="32"/>
        </w:rPr>
        <w:t>（以竞拍成交价为准）</w:t>
      </w:r>
      <w:r>
        <w:rPr>
          <w:rFonts w:hint="eastAsia" w:ascii="仿宋_GB2312" w:hAnsi="仿宋_GB2312" w:eastAsia="仿宋_GB2312" w:cs="仿宋_GB2312"/>
          <w:sz w:val="32"/>
          <w:szCs w:val="32"/>
        </w:rPr>
        <w:t>，第3年起每年租金(含税)以原租金为基数上调5%，即第3年月租金为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元（大写：人民币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元），第4年月租金为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元（大写：人民币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元），第5年月租金为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元（大写：人民币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元），不包含合同其它条款约定的水、电费、物业管理费等费用。每</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个月支付一次</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个月</w:t>
      </w:r>
      <w:r>
        <w:rPr>
          <w:rFonts w:hint="eastAsia" w:ascii="仿宋_GB2312" w:hAnsi="仿宋_GB2312" w:eastAsia="仿宋_GB2312" w:cs="仿宋_GB2312"/>
          <w:sz w:val="32"/>
          <w:szCs w:val="32"/>
          <w:lang w:eastAsia="zh-CN"/>
        </w:rPr>
        <w:t>的租金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租金</w:t>
      </w:r>
      <w:r>
        <w:rPr>
          <w:rFonts w:hint="eastAsia" w:ascii="仿宋_GB2312" w:hAnsi="仿宋_GB2312" w:eastAsia="仿宋_GB2312" w:cs="仿宋_GB2312"/>
          <w:sz w:val="32"/>
          <w:szCs w:val="32"/>
        </w:rPr>
        <w:t>于每</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个月首月的15日前交纳。</w:t>
      </w:r>
    </w:p>
    <w:p>
      <w:pPr>
        <w:spacing w:line="4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rPr>
        <w:t>甲方给予1个月的免租期（从2024年 月 日起，至2024年 月  日止），免租期满第二日开始计算租金</w:t>
      </w:r>
      <w:r>
        <w:rPr>
          <w:rFonts w:hint="eastAsia" w:ascii="仿宋_GB2312" w:hAnsi="仿宋_GB2312" w:eastAsia="仿宋_GB2312" w:cs="仿宋_GB2312"/>
          <w:sz w:val="32"/>
          <w:szCs w:val="32"/>
          <w:lang w:eastAsia="zh-CN"/>
        </w:rPr>
        <w:t>。</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3.本合同签订之日起7日内，乙方须向甲方</w:t>
      </w:r>
      <w:r>
        <w:rPr>
          <w:rFonts w:hint="eastAsia" w:ascii="仿宋_GB2312" w:hAnsi="仿宋_GB2312" w:eastAsia="仿宋_GB2312" w:cs="仿宋_GB2312"/>
          <w:sz w:val="32"/>
          <w:szCs w:val="32"/>
          <w:lang w:eastAsia="zh-CN"/>
        </w:rPr>
        <w:t>支</w:t>
      </w:r>
      <w:r>
        <w:rPr>
          <w:rFonts w:hint="eastAsia" w:ascii="仿宋_GB2312" w:hAnsi="仿宋_GB2312" w:eastAsia="仿宋_GB2312" w:cs="仿宋_GB2312"/>
          <w:sz w:val="32"/>
          <w:szCs w:val="32"/>
        </w:rPr>
        <w:t>付第 1个</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个月租金（即2024年 月 日至2025年 月 日的租金），共计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元（大写：人民币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color w:val="FF0000"/>
          <w:sz w:val="32"/>
          <w:szCs w:val="32"/>
        </w:rPr>
        <w:t>（以竞拍成交价为准）</w:t>
      </w:r>
      <w:r>
        <w:rPr>
          <w:rFonts w:hint="eastAsia" w:ascii="仿宋_GB2312" w:hAnsi="仿宋_GB2312" w:eastAsia="仿宋_GB2312" w:cs="仿宋_GB2312"/>
          <w:sz w:val="32"/>
          <w:szCs w:val="32"/>
          <w:lang w:eastAsia="zh-CN"/>
        </w:rPr>
        <w:t>（含</w:t>
      </w:r>
      <w:r>
        <w:rPr>
          <w:rFonts w:hint="eastAsia" w:ascii="仿宋_GB2312" w:hAnsi="仿宋_GB2312" w:eastAsia="仿宋_GB2312" w:cs="仿宋_GB2312"/>
          <w:sz w:val="32"/>
          <w:szCs w:val="32"/>
        </w:rPr>
        <w:t>1个月的免租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Style w:val="9"/>
        </w:rPr>
        <w:commentReference w:id="0"/>
      </w:r>
      <w:r>
        <w:rPr>
          <w:rFonts w:hint="eastAsia" w:ascii="仿宋_GB2312" w:hAnsi="仿宋_GB2312" w:eastAsia="仿宋_GB2312" w:cs="仿宋_GB2312"/>
          <w:sz w:val="32"/>
          <w:szCs w:val="32"/>
        </w:rPr>
        <w:t>此后的租金按本合同第三条第1款约定执行。</w:t>
      </w:r>
    </w:p>
    <w:p>
      <w:pPr>
        <w:tabs>
          <w:tab w:val="left" w:pos="2406"/>
        </w:tabs>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4.签订本合同之日，乙方须交30000元（大写：人民币</w:t>
      </w:r>
      <w:bookmarkStart w:id="0" w:name="_GoBack"/>
      <w:bookmarkEnd w:id="0"/>
      <w:r>
        <w:rPr>
          <w:rFonts w:hint="eastAsia" w:ascii="仿宋_GB2312" w:hAnsi="仿宋_GB2312" w:eastAsia="仿宋_GB2312" w:cs="仿宋_GB2312"/>
          <w:sz w:val="32"/>
          <w:szCs w:val="32"/>
        </w:rPr>
        <w:t>叁万元整）给甲方作为租赁保证金</w:t>
      </w:r>
      <w:r>
        <w:rPr>
          <w:rFonts w:hint="eastAsia" w:ascii="仿宋_GB2312" w:hAnsi="仿宋_GB2312" w:eastAsia="仿宋_GB2312" w:cs="仿宋_GB2312"/>
          <w:color w:val="FF0000"/>
          <w:sz w:val="32"/>
          <w:szCs w:val="32"/>
        </w:rPr>
        <w:t>（</w:t>
      </w:r>
      <w:commentRangeStart w:id="1"/>
      <w:r>
        <w:rPr>
          <w:rFonts w:hint="eastAsia" w:ascii="仿宋_GB2312" w:hAnsi="仿宋_GB2312" w:eastAsia="仿宋_GB2312" w:cs="仿宋_GB2312"/>
          <w:color w:val="FF0000"/>
          <w:sz w:val="32"/>
          <w:szCs w:val="32"/>
        </w:rPr>
        <w:t>视竞拍成交价作调整</w:t>
      </w:r>
      <w:commentRangeEnd w:id="1"/>
      <w:r>
        <w:rPr>
          <w:rStyle w:val="9"/>
        </w:rPr>
        <w:commentReference w:id="1"/>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sz w:val="32"/>
          <w:szCs w:val="32"/>
        </w:rPr>
        <w:t>，租赁保证金不计利息。本合同期限届满或解除，在乙方未违约且向甲方交清本合同约定的各项费用及按合同约定归还租赁场地后，保证金在五日内归还乙方。如乙方存在欠缴本合同约定款项，甲方有权优先予以扣除后再返还保证金余额。乙方违反上述任何约定视为违约，租赁保证金自动转为违约金对甲方进行赔偿。</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5.支付方式：</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乙方应依照上述约定将相关款项支付至甲方如下账户：</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开户行：建行惠州市分行营业部</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户  名：惠州市体育场馆管理服务中心</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账  号：44001718738050514999</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甲方收款账户若有变更，以书面形式通知并加盖公章。</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6.租赁期间，因使用该场地产生的水、电、通讯等基础配套设施产生的费用由乙方承担，具体约定如下：</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（1）该场地交付时，甲、乙双方必需同时在场确认电表读数并签字确认，交付后产生的电费由乙方按实际支付（电费1元/度），随政府电费调价相应调整。</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（2）公共卫生间产生的水电费按每月160元计费，由乙方支付。</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（3）物业管理费按每月1元/平方米计费，由乙方支付。</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（4）乙方租赁范围内的物管自行负责，实行“门前三包”，租赁范围之外公共区域的物管、照明等公共费用由甲方负责。</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（5）甲方发出水、电、通讯等费用的通知给乙方，乙方收到后三天未书面提出异议的，视为乙方认可所产生的水、电、通讯等费用金额。</w:t>
      </w:r>
    </w:p>
    <w:p>
      <w:pPr>
        <w:tabs>
          <w:tab w:val="left" w:pos="2406"/>
        </w:tabs>
        <w:spacing w:line="48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四、甲方的权利和义务</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1.甲方保证按照本合同约定依时交付场地给乙方使用。</w:t>
      </w:r>
    </w:p>
    <w:p>
      <w:pPr>
        <w:spacing w:line="48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2.甲方不提供停车位，车辆停放问题由乙方自行解决。</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3.合同有效期内，甲方不干涉乙方正常经营（违反合同约定租赁用途除外）。</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租赁期间，在体育馆未承办大型活动的情况下，甲方按合同约定保证乙方培训场地的使用。如承办大型活动的情况下，甲方有权要求乙方暂停培训，甲方应至少提前两天通知乙方，突发情况除外；如甲方要求乙方连续停止培训超过10天的，双方另行协商解决，但因不可抗力或政府指令性行为导致的停止培训的情况除外。</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5.因行政原因或不可抗拒的因素造成场地不能按时使用，不视为甲方违约处理。</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6.未经甲方书面允许，乙方连续或累计拖欠租金、水、电及其它实际产生的费用达二个月，甲方有权单方解除合同，收回租赁场地并没收履约保证金。</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7.如乙方使用该场地或配套设施从事违法、违规活动或制造安全隐患，甲方有权单方终止合同，收回租赁场地并租赁保证金转为违约金对甲方进行赔偿。</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8.租赁范围内出现主体结构建筑质量问题由甲方负责。</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9.租赁期届满后，甲方如继续出租该场地，应在合同期满前通知乙方。</w:t>
      </w:r>
    </w:p>
    <w:p>
      <w:pPr>
        <w:tabs>
          <w:tab w:val="left" w:pos="2406"/>
        </w:tabs>
        <w:spacing w:line="48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五、乙方权利义务</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1.乙方保证承租场地仅用于文化体育项目培训使用，不得经营KTV、桑拿、餐饮、维修、危险品、有毒有害物资以及娱乐场所等行业，合法使用该场地或配套设施，不从事违法犯罪活动，否则由乙方承担全部责任。</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2.未经甲方书面同意，乙方不得以合作、合伙等任何形式对承租场地的全部或部分进行分租或转租或交由第三方管理、使用。</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3.乙方自行承担经营过程产生的一切债权、债务、侵权、劳动纠纷及其他经济或法律责任。</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租赁期间，乙方是场地的安全、消防第一责任人。</w:t>
      </w: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乙方负责承租场地内的安全、消防责任，制定安全、消防管理制度，建立每日安全检查档案。</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5.甲方因举办大型活动与乙方上课时间有冲突的，乙方应无条件撤场。</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6.乙方应按照节约水电能源的原则，开启租赁范围（二楼南面）用灯，不得擅自打开其他的照明灯。按规定使用洗手间。若造成洗手间卫生堵塞或不能正常使用的，由乙方付费清理恢复并承担相关费用。</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7.乙方应注意保护承租场地建筑结构，未经甲方书面同意不得进行二次室内装修。</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8.租赁范围内发生主体结构建筑质量以外的问题由乙方负责。</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9.因乙方或第三方行为造成的一切损失由乙方或第三方承担，甲方不承担赔偿责任。</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10.乙方保证及时、足额交纳租金、水、电及其它实际产生的费用。</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11.乙方使用该场地后，需经甲方书面同意并经政府有关部门批准，在指定位置设置招牌，报批手续由乙方自行办理，相关费用由乙方承担。</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12、乙方不得在该场地外围悬挂广告、宣传标语等横幅，不可在室外公共区域建造任何固定摊位、大型广告等建筑物。</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13.乙方应在合同期满后10日内交还所租场地，不得以任何理由推辞。</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乙方未合法使用水、电造成安全隐患或存在窃水、窃电行为，甲方有权单方解除合同，甲方按之前乙方用水或用电量的费用的平均数的3倍为计收违约金，要求乙方承担违约责任。乙方应另行向供水、供电部门承担相应责任。</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合同终止或解除后，乙方未按本合同约定移除所有物品后，向甲方返还租赁物，逾期不处理遗留物品视为放弃所有权，甲方有权自行处置，不给予乙方赔偿或委托公证机构对遗留物品进行清点，清点费用由乙方承担，遗失责任由乙方自负。</w:t>
      </w:r>
    </w:p>
    <w:p>
      <w:pPr>
        <w:tabs>
          <w:tab w:val="left" w:pos="2406"/>
        </w:tabs>
        <w:spacing w:line="48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六、违约责任</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1.签订合同后，因甲方主观原因不能提供场地导致双方解除合同，应归还乙方保证金，并按第一年度的一个月租金作为违约金赔偿给乙方。</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2.租赁期间，乙方出现以下情形之一，视为乙方违约，甲方有权单方解除合同并收回租赁场地，租赁保证金转为违约金支付给甲方。</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（1）乙方连续或累计2个月未结清场地租金或水、电等费用，甲方有权单方面解除合同，租赁保证金转为违约金支付给甲方。</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（2）租期届满或根据本合同约定解除合同，乙方应依约返还场地，每逾期一天，按日租金的3倍交纳场地占用费。</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（3）因乙方原因损坏承租场地，乙方在甲方提出的合理期限内仍未修复，乙方承担维修费的同时，租赁保证金转为违约金支付给甲方。</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（4）乙方利用承租场地存放易燃、易爆等危险物品或进行贩毒、制毒等违法活动。</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（5）未经甲方同意，乙方擅自改变承租场地用途或将场地转租或用作KTV、桑拿、饮食等娱乐经营项目。</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（6）乙方存在违反法律、法规、违反社会公德的行为、未按有关规定取得相应执照、许可证等。</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（7）乙方经营行为已严重影响承租场地周围公共设施设备、公共通道的正常使用，经甲方提出乙方仍不改进。</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（8）乙方违反本合同第五条第12款，甲方向乙方发出三次整改通知后，乙方仍存在上述行为。</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（9）乙方违反本合同第五条第14款的行为。</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3、因乙方违约导致甲方维权所产生的费用（包括但不限于甲方维权产生的费用：诉讼费、保全费、公证费、律师费、保函费用等）由乙方承担。</w:t>
      </w:r>
    </w:p>
    <w:p>
      <w:pPr>
        <w:tabs>
          <w:tab w:val="left" w:pos="2406"/>
        </w:tabs>
        <w:spacing w:line="480" w:lineRule="exact"/>
        <w:rPr>
          <w:rFonts w:ascii="方正黑体_GBK" w:hAnsi="方正黑体_GBK" w:eastAsia="方正黑体_GBK" w:cs="方正黑体_GBK"/>
          <w:sz w:val="32"/>
          <w:szCs w:val="32"/>
        </w:rPr>
      </w:pPr>
      <w:r>
        <w:rPr>
          <w:rFonts w:hint="eastAsia" w:ascii="仿宋_GB2312" w:hAnsi="仿宋_GB2312" w:eastAsia="仿宋_GB2312" w:cs="仿宋_GB2312"/>
          <w:sz w:val="32"/>
          <w:szCs w:val="32"/>
        </w:rPr>
        <w:t xml:space="preserve">    </w:t>
      </w:r>
      <w:r>
        <w:rPr>
          <w:rFonts w:hint="eastAsia" w:ascii="方正黑体_GBK" w:hAnsi="方正黑体_GBK" w:eastAsia="方正黑体_GBK" w:cs="方正黑体_GBK"/>
          <w:sz w:val="32"/>
          <w:szCs w:val="32"/>
        </w:rPr>
        <w:t>七、免责条件</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因不可抗力、疫情影响或政府指令性行为等因素导致本合同不能继续履行或造成任何一方损失，不视为甲方违约，甲方不承担赔偿或违约责任。</w:t>
      </w:r>
    </w:p>
    <w:p>
      <w:pPr>
        <w:tabs>
          <w:tab w:val="left" w:pos="2406"/>
        </w:tabs>
        <w:spacing w:line="48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八、场地交付和返还</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1.甲方应于签约后15日内向乙方交付上述场地，乙方签章确认。</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2.乙方应在本合同租期届满之日起10日内返还该场地。</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3.甲方因乙方违约解除合同，应出具书面解除通知书，并注明解除原因，乙方应在收到甲方解除通知书之日起10日内返还场地。</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4.乙方单方违约解除合同，需提前30天向甲方提出申请，经甲方同意并发出解除通知之日起双方解除租赁合同。未经甲方书面同意，乙方仍需按月支付租赁费至合同期满。</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乙方返还场地时应经甲方验收认可，乙方所添置的装修装饰部分可以分离的设施、设备等，由乙方自由处置权。合同租赁期满或乙方违约解除合同，乙方所添置的装修装饰的设施、设备中不可分离部分，无偿留归甲方，甲方不予补偿。</w:t>
      </w:r>
    </w:p>
    <w:p>
      <w:pPr>
        <w:tabs>
          <w:tab w:val="left" w:pos="2406"/>
        </w:tabs>
        <w:spacing w:line="48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九、保密条款</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1.甲、乙双方未经书面许可，任何一方不得向第三方提供或披露本协议的具体内容，根据有关法律法规和监管规定需要披露的除外。</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2.乙方对甲方提供的相关材料负有保密义务。</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3.本协议的保密条款为持续性条款，本合作协议解除、终止或无效等情况均不影响保密条款的有效性。</w:t>
      </w:r>
    </w:p>
    <w:p>
      <w:pPr>
        <w:tabs>
          <w:tab w:val="left" w:pos="2406"/>
        </w:tabs>
        <w:spacing w:line="48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十、通知</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1.甲乙双方一致确认以下通讯地址和联系方式为各方履行合同、解决合同争议时接收其他方商业文件信函或司法</w:t>
      </w:r>
      <w:r>
        <w:rPr>
          <w:rFonts w:hint="eastAsia" w:ascii="仿宋_GB2312" w:hAnsi="仿宋_GB2312" w:eastAsia="仿宋_GB2312" w:cs="仿宋_GB2312"/>
          <w:spacing w:val="-6"/>
          <w:sz w:val="32"/>
          <w:szCs w:val="32"/>
        </w:rPr>
        <w:t>机关(法院、仲裁机构)诉讼、仲裁文书的送达地址和联系方</w:t>
      </w:r>
      <w:r>
        <w:rPr>
          <w:rFonts w:hint="eastAsia" w:ascii="仿宋_GB2312" w:hAnsi="仿宋_GB2312" w:eastAsia="仿宋_GB2312" w:cs="仿宋_GB2312"/>
          <w:sz w:val="32"/>
          <w:szCs w:val="32"/>
        </w:rPr>
        <w:t>式：</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甲方：</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  址：惠州体育馆C馆营销部办公室</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  话：2780383</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联系人：李传雄</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手  机：13500188599</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乙方：</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  址：</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  话：</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p>
    <w:p>
      <w:pPr>
        <w:tabs>
          <w:tab w:val="center" w:pos="4153"/>
        </w:tabs>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手  机：</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2.甲乙双方均承诺：上述确认的通讯地址和联系方式真实有效，如有错误，导致的商业信函和诉讼文书送达不能的法律后果由自己承担。</w:t>
      </w:r>
    </w:p>
    <w:p>
      <w:pPr>
        <w:spacing w:line="480" w:lineRule="exact"/>
        <w:ind w:firstLine="640" w:firstLineChars="200"/>
        <w:rPr>
          <w:rFonts w:ascii="仿宋" w:hAnsi="仿宋" w:eastAsia="仿宋" w:cs="仿宋"/>
          <w:spacing w:val="20"/>
          <w:sz w:val="32"/>
          <w:szCs w:val="32"/>
        </w:rPr>
      </w:pPr>
      <w:r>
        <w:rPr>
          <w:rFonts w:hint="eastAsia" w:ascii="仿宋_GB2312" w:hAnsi="仿宋_GB2312" w:eastAsia="仿宋_GB2312" w:cs="仿宋_GB2312"/>
          <w:sz w:val="32"/>
          <w:szCs w:val="32"/>
        </w:rPr>
        <w:t>3.风险提示：任何一方通知方式变更，应在变更后一个工作日内以书面形式通知另一方。因各方提供或者确认的送达地址和联系方式不准确、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w:t>
      </w:r>
    </w:p>
    <w:p>
      <w:pPr>
        <w:tabs>
          <w:tab w:val="left" w:pos="2406"/>
        </w:tabs>
        <w:spacing w:line="48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十一、其它约定</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1.本合同未尽事宜，经甲、乙双方协商一致，可订立书面补充条款。补充条款及附件均为本合同组成部分，与本合同具有同等法律效力。</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2.本合同如发生争议，双方可协商解决，当不能通过协商解决时，可向惠州市惠城区人民法院提起诉讼。</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3.本合同经甲、乙双方法定代表人或委托人签字并加盖公章后生效。</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4.本合同及附件一式肆份，甲、乙双方各执贰份，具有同等法律效力。</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pPr>
        <w:spacing w:line="480" w:lineRule="exact"/>
        <w:rPr>
          <w:rFonts w:ascii="仿宋_GB2312" w:hAnsi="仿宋_GB2312" w:eastAsia="仿宋_GB2312" w:cs="仿宋_GB2312"/>
          <w:sz w:val="32"/>
          <w:szCs w:val="32"/>
        </w:rPr>
      </w:pP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甲方（盖章）：                     </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法定代表人或委托人签字：                    </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签约日期：    年  月  日</w:t>
      </w:r>
    </w:p>
    <w:p>
      <w:pPr>
        <w:spacing w:line="480" w:lineRule="exact"/>
        <w:ind w:firstLine="640" w:firstLineChars="200"/>
        <w:rPr>
          <w:rFonts w:ascii="仿宋_GB2312" w:hAnsi="仿宋_GB2312" w:eastAsia="仿宋_GB2312" w:cs="仿宋_GB2312"/>
          <w:sz w:val="32"/>
          <w:szCs w:val="32"/>
        </w:rPr>
      </w:pPr>
    </w:p>
    <w:p>
      <w:pPr>
        <w:spacing w:line="480" w:lineRule="exact"/>
        <w:ind w:firstLine="640" w:firstLineChars="200"/>
        <w:rPr>
          <w:rFonts w:ascii="仿宋_GB2312" w:hAnsi="仿宋_GB2312" w:eastAsia="仿宋_GB2312" w:cs="仿宋_GB2312"/>
          <w:sz w:val="32"/>
          <w:szCs w:val="32"/>
        </w:rPr>
      </w:pP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乙方（盖章）：                     </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法定代表人或委托人签字：                    </w:t>
      </w:r>
    </w:p>
    <w:p>
      <w:pPr>
        <w:spacing w:line="480" w:lineRule="exact"/>
        <w:ind w:firstLine="640" w:firstLineChars="200"/>
      </w:pPr>
      <w:r>
        <w:rPr>
          <w:rFonts w:hint="eastAsia" w:ascii="仿宋_GB2312" w:hAnsi="仿宋_GB2312" w:eastAsia="仿宋_GB2312" w:cs="仿宋_GB2312"/>
          <w:sz w:val="32"/>
          <w:szCs w:val="32"/>
        </w:rPr>
        <w:t>签约日期：    年  月  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艳红 段" w:date="2024-08-13T10:10:00Z" w:initials="艳红">
    <w:p w14:paraId="50156A8B">
      <w:pPr>
        <w:pStyle w:val="2"/>
      </w:pPr>
      <w:r>
        <w:rPr>
          <w:rFonts w:hint="eastAsia"/>
        </w:rPr>
        <w:t>这里没看懂什么意思？</w:t>
      </w:r>
    </w:p>
  </w:comment>
  <w:comment w:id="1" w:author="艳红 段" w:date="2024-08-13T10:10:00Z" w:initials="艳红">
    <w:p w14:paraId="3C8E54C2">
      <w:pPr>
        <w:pStyle w:val="2"/>
        <w:rPr>
          <w:rFonts w:hint="eastAsia"/>
        </w:rPr>
      </w:pPr>
      <w:r>
        <w:rPr>
          <w:rFonts w:hint="eastAsia"/>
        </w:rPr>
        <w:t>如何调整，依据是什么？</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0156A8B" w15:done="0"/>
  <w15:commentEx w15:paraId="3C8E54C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5119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511935" cy="230505"/>
                      </a:xfrm>
                      <a:prstGeom prst="rect">
                        <a:avLst/>
                      </a:prstGeom>
                      <a:noFill/>
                      <a:ln>
                        <a:noFill/>
                      </a:ln>
                    </wps:spPr>
                    <wps:txbx>
                      <w:txbxContent>
                        <w:p>
                          <w:pPr>
                            <w:snapToGrid w:val="0"/>
                            <w:rPr>
                              <w:sz w:val="28"/>
                              <w:szCs w:val="28"/>
                            </w:rPr>
                          </w:pPr>
                          <w:r>
                            <w:rPr>
                              <w:rFonts w:hint="eastAsia"/>
                              <w:sz w:val="28"/>
                              <w:szCs w:val="28"/>
                            </w:rPr>
                            <w:t xml:space="preserve">第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8</w:t>
                          </w:r>
                          <w:r>
                            <w:rPr>
                              <w:rFonts w:hint="eastAsia"/>
                              <w:sz w:val="28"/>
                              <w:szCs w:val="28"/>
                            </w:rPr>
                            <w:fldChar w:fldCharType="end"/>
                          </w:r>
                          <w:r>
                            <w:rPr>
                              <w:rFonts w:hint="eastAsia"/>
                              <w:sz w:val="28"/>
                              <w:szCs w:val="28"/>
                            </w:rPr>
                            <w:t xml:space="preserve"> 页 共 </w:t>
                          </w:r>
                          <w:r>
                            <w:rPr>
                              <w:rFonts w:hint="eastAsia"/>
                              <w:sz w:val="28"/>
                              <w:szCs w:val="28"/>
                            </w:rPr>
                            <w:fldChar w:fldCharType="begin"/>
                          </w:r>
                          <w:r>
                            <w:rPr>
                              <w:rFonts w:hint="eastAsia"/>
                              <w:sz w:val="28"/>
                              <w:szCs w:val="28"/>
                            </w:rPr>
                            <w:instrText xml:space="preserve"> NUMPAGES  \* MERGEFORMAT </w:instrText>
                          </w:r>
                          <w:r>
                            <w:rPr>
                              <w:rFonts w:hint="eastAsia"/>
                              <w:sz w:val="28"/>
                              <w:szCs w:val="28"/>
                            </w:rPr>
                            <w:fldChar w:fldCharType="separate"/>
                          </w:r>
                          <w:r>
                            <w:rPr>
                              <w:sz w:val="28"/>
                              <w:szCs w:val="28"/>
                            </w:rPr>
                            <w:t>9</w:t>
                          </w:r>
                          <w:r>
                            <w:rPr>
                              <w:rFonts w:hint="eastAsia"/>
                              <w:sz w:val="28"/>
                              <w:szCs w:val="28"/>
                            </w:rPr>
                            <w:fldChar w:fldCharType="end"/>
                          </w:r>
                          <w:r>
                            <w:rPr>
                              <w:rFonts w:hint="eastAsia"/>
                              <w:sz w:val="28"/>
                              <w:szCs w:val="28"/>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8.15pt;width:119.05pt;mso-position-horizontal:center;mso-position-horizontal-relative:margin;mso-wrap-style:none;z-index:251659264;mso-width-relative:page;mso-height-relative:page;" filled="f" stroked="f" coordsize="21600,21600" o:gfxdata="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71EW+0gAAAAQBAAAPAAAAAAAAAAEAIAAAACIAAABkcnMvZG93bnJldi54&#10;bWxQSwECFAAUAAAACACHTuJAtdSWJscBAACMAwAADgAAAAAAAAABACAAAAAhAQAAZHJzL2Uyb0Rv&#10;Yy54bWxQSwUGAAAAAAYABgBZAQAAWgUAAAAA&#10;">
              <v:fill on="f" focussize="0,0"/>
              <v:stroke on="f"/>
              <v:imagedata o:title=""/>
              <o:lock v:ext="edit" aspectratio="f"/>
              <v:textbox inset="0mm,0mm,0mm,0mm" style="mso-fit-shape-to-text:t;">
                <w:txbxContent>
                  <w:p>
                    <w:pPr>
                      <w:snapToGrid w:val="0"/>
                      <w:rPr>
                        <w:sz w:val="28"/>
                        <w:szCs w:val="28"/>
                      </w:rPr>
                    </w:pPr>
                    <w:r>
                      <w:rPr>
                        <w:rFonts w:hint="eastAsia"/>
                        <w:sz w:val="28"/>
                        <w:szCs w:val="28"/>
                      </w:rPr>
                      <w:t xml:space="preserve">第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8</w:t>
                    </w:r>
                    <w:r>
                      <w:rPr>
                        <w:rFonts w:hint="eastAsia"/>
                        <w:sz w:val="28"/>
                        <w:szCs w:val="28"/>
                      </w:rPr>
                      <w:fldChar w:fldCharType="end"/>
                    </w:r>
                    <w:r>
                      <w:rPr>
                        <w:rFonts w:hint="eastAsia"/>
                        <w:sz w:val="28"/>
                        <w:szCs w:val="28"/>
                      </w:rPr>
                      <w:t xml:space="preserve"> 页 共 </w:t>
                    </w:r>
                    <w:r>
                      <w:rPr>
                        <w:rFonts w:hint="eastAsia"/>
                        <w:sz w:val="28"/>
                        <w:szCs w:val="28"/>
                      </w:rPr>
                      <w:fldChar w:fldCharType="begin"/>
                    </w:r>
                    <w:r>
                      <w:rPr>
                        <w:rFonts w:hint="eastAsia"/>
                        <w:sz w:val="28"/>
                        <w:szCs w:val="28"/>
                      </w:rPr>
                      <w:instrText xml:space="preserve"> NUMPAGES  \* MERGEFORMAT </w:instrText>
                    </w:r>
                    <w:r>
                      <w:rPr>
                        <w:rFonts w:hint="eastAsia"/>
                        <w:sz w:val="28"/>
                        <w:szCs w:val="28"/>
                      </w:rPr>
                      <w:fldChar w:fldCharType="separate"/>
                    </w:r>
                    <w:r>
                      <w:rPr>
                        <w:sz w:val="28"/>
                        <w:szCs w:val="28"/>
                      </w:rPr>
                      <w:t>9</w:t>
                    </w:r>
                    <w:r>
                      <w:rPr>
                        <w:rFonts w:hint="eastAsia"/>
                        <w:sz w:val="28"/>
                        <w:szCs w:val="28"/>
                      </w:rPr>
                      <w:fldChar w:fldCharType="end"/>
                    </w:r>
                    <w:r>
                      <w:rPr>
                        <w:rFonts w:hint="eastAsia"/>
                        <w:sz w:val="28"/>
                        <w:szCs w:val="2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艳红 段">
    <w15:presenceInfo w15:providerId="Windows Live" w15:userId="766e25ee6aac04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xMGE1NTYyMWJjZDE3ZDYwODQ4YjIzYzQzN2Q3NjcifQ=="/>
    <w:docVar w:name="KSO_WPS_MARK_KEY" w:val="c0ffe839-d40e-478b-852d-1dc8b1e2ea1e"/>
  </w:docVars>
  <w:rsids>
    <w:rsidRoot w:val="007134FD"/>
    <w:rsid w:val="00012679"/>
    <w:rsid w:val="00121AC4"/>
    <w:rsid w:val="001428A2"/>
    <w:rsid w:val="002E5577"/>
    <w:rsid w:val="003301DD"/>
    <w:rsid w:val="00343409"/>
    <w:rsid w:val="00591D0B"/>
    <w:rsid w:val="005E447D"/>
    <w:rsid w:val="007134FD"/>
    <w:rsid w:val="007B4AC0"/>
    <w:rsid w:val="008A7415"/>
    <w:rsid w:val="009D07CF"/>
    <w:rsid w:val="00A0567C"/>
    <w:rsid w:val="00AF7D18"/>
    <w:rsid w:val="00BC68BC"/>
    <w:rsid w:val="0CE263C8"/>
    <w:rsid w:val="16482252"/>
    <w:rsid w:val="228B35E1"/>
    <w:rsid w:val="276451B8"/>
    <w:rsid w:val="30902E17"/>
    <w:rsid w:val="3B6F075E"/>
    <w:rsid w:val="3F2431BA"/>
    <w:rsid w:val="42BB4C0B"/>
    <w:rsid w:val="447A2DE7"/>
    <w:rsid w:val="4B300B49"/>
    <w:rsid w:val="4CB5622C"/>
    <w:rsid w:val="54583A5A"/>
    <w:rsid w:val="55880D35"/>
    <w:rsid w:val="58E662A8"/>
    <w:rsid w:val="5A26670E"/>
    <w:rsid w:val="5DA56CEC"/>
    <w:rsid w:val="6A5E27B6"/>
    <w:rsid w:val="6CA559CE"/>
    <w:rsid w:val="6D3E1AD6"/>
    <w:rsid w:val="6DB309FF"/>
    <w:rsid w:val="70236F22"/>
    <w:rsid w:val="7B8276CB"/>
    <w:rsid w:val="7FD75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0"/>
    <w:unhideWhenUsed/>
    <w:qFormat/>
    <w:uiPriority w:val="99"/>
    <w:pPr>
      <w:jc w:val="left"/>
    </w:pPr>
  </w:style>
  <w:style w:type="paragraph" w:styleId="3">
    <w:name w:val="Balloon Text"/>
    <w:basedOn w:val="1"/>
    <w:link w:val="12"/>
    <w:qFormat/>
    <w:uiPriority w:val="0"/>
    <w:rPr>
      <w:rFonts w:ascii="宋体"/>
      <w:sz w:val="18"/>
      <w:szCs w:val="18"/>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1"/>
    <w:qFormat/>
    <w:uiPriority w:val="0"/>
    <w:rPr>
      <w:b/>
      <w:bCs/>
    </w:rPr>
  </w:style>
  <w:style w:type="character" w:styleId="9">
    <w:name w:val="annotation reference"/>
    <w:unhideWhenUsed/>
    <w:qFormat/>
    <w:uiPriority w:val="99"/>
    <w:rPr>
      <w:sz w:val="21"/>
      <w:szCs w:val="21"/>
    </w:rPr>
  </w:style>
  <w:style w:type="character" w:customStyle="1" w:styleId="10">
    <w:name w:val="批注文字 字符"/>
    <w:basedOn w:val="8"/>
    <w:link w:val="2"/>
    <w:qFormat/>
    <w:uiPriority w:val="99"/>
    <w:rPr>
      <w:kern w:val="2"/>
      <w:sz w:val="21"/>
      <w:szCs w:val="24"/>
    </w:rPr>
  </w:style>
  <w:style w:type="character" w:customStyle="1" w:styleId="11">
    <w:name w:val="批注主题 字符"/>
    <w:basedOn w:val="10"/>
    <w:link w:val="6"/>
    <w:qFormat/>
    <w:uiPriority w:val="0"/>
    <w:rPr>
      <w:b/>
      <w:bCs/>
      <w:kern w:val="2"/>
      <w:sz w:val="21"/>
      <w:szCs w:val="24"/>
    </w:rPr>
  </w:style>
  <w:style w:type="character" w:customStyle="1" w:styleId="12">
    <w:name w:val="批注框文本 字符"/>
    <w:basedOn w:val="8"/>
    <w:link w:val="3"/>
    <w:qFormat/>
    <w:uiPriority w:val="0"/>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4175</Words>
  <Characters>4323</Characters>
  <Lines>111</Lines>
  <Paragraphs>57</Paragraphs>
  <TotalTime>11</TotalTime>
  <ScaleCrop>false</ScaleCrop>
  <LinksUpToDate>false</LinksUpToDate>
  <CharactersWithSpaces>4516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2024-08-13T02:04:00Z</dcterms:created>
  <dc:creator>Administrator</dc:creator>
  <cp:lastModifiedBy>Administrator</cp:lastModifiedBy>
  <cp:lastPrinted>2024-09-05T03:28:48Z</cp:lastPrinted>
  <dcterms:modified xsi:type="dcterms:W3CDTF">2024-09-05T03:36:16Z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A881824519734298BC1E109EDE388F16_12</vt:lpwstr>
  </property>
</Properties>
</file>