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48"/>
        </w:rPr>
      </w:pPr>
    </w:p>
    <w:p>
      <w:pPr>
        <w:pStyle w:val="2"/>
        <w:ind w:firstLine="680"/>
      </w:pPr>
    </w:p>
    <w:p>
      <w:pPr>
        <w:spacing w:line="360" w:lineRule="auto"/>
        <w:jc w:val="center"/>
        <w:rPr>
          <w:b/>
          <w:sz w:val="48"/>
          <w:szCs w:val="21"/>
        </w:rPr>
      </w:pPr>
    </w:p>
    <w:p>
      <w:pPr>
        <w:spacing w:line="360" w:lineRule="auto"/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202</w:t>
      </w:r>
      <w:r>
        <w:rPr>
          <w:rFonts w:hint="default"/>
          <w:b/>
          <w:sz w:val="52"/>
          <w:szCs w:val="52"/>
          <w:lang w:val="en-US"/>
        </w:rPr>
        <w:t>5</w:t>
      </w:r>
      <w:r>
        <w:rPr>
          <w:rFonts w:hint="eastAsia"/>
          <w:b/>
          <w:sz w:val="52"/>
          <w:szCs w:val="52"/>
        </w:rPr>
        <w:t>年-202</w:t>
      </w:r>
      <w:r>
        <w:rPr>
          <w:rFonts w:hint="default"/>
          <w:b/>
          <w:sz w:val="52"/>
          <w:szCs w:val="52"/>
          <w:lang w:val="en-US"/>
        </w:rPr>
        <w:t>9</w:t>
      </w:r>
      <w:r>
        <w:rPr>
          <w:rFonts w:hint="eastAsia"/>
          <w:b/>
          <w:sz w:val="52"/>
          <w:szCs w:val="52"/>
        </w:rPr>
        <w:t>年</w:t>
      </w:r>
    </w:p>
    <w:p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52"/>
          <w:szCs w:val="52"/>
        </w:rPr>
        <w:t>惠城区公交</w:t>
      </w:r>
      <w:r>
        <w:rPr>
          <w:rFonts w:hint="eastAsia"/>
          <w:b/>
          <w:sz w:val="52"/>
          <w:szCs w:val="52"/>
          <w:lang w:val="en-US" w:eastAsia="zh-CN"/>
        </w:rPr>
        <w:t>简易站牌广告</w:t>
      </w:r>
      <w:r>
        <w:rPr>
          <w:rFonts w:hint="eastAsia"/>
          <w:b/>
          <w:sz w:val="52"/>
          <w:szCs w:val="52"/>
        </w:rPr>
        <w:t>租赁项目</w:t>
      </w:r>
    </w:p>
    <w:p>
      <w:pPr>
        <w:spacing w:line="360" w:lineRule="auto"/>
        <w:jc w:val="center"/>
        <w:rPr>
          <w:b/>
          <w:sz w:val="40"/>
          <w:szCs w:val="16"/>
        </w:rPr>
      </w:pPr>
    </w:p>
    <w:p>
      <w:pPr>
        <w:pStyle w:val="2"/>
        <w:spacing w:line="360" w:lineRule="auto"/>
        <w:ind w:firstLine="803"/>
        <w:jc w:val="center"/>
        <w:rPr>
          <w:b/>
          <w:sz w:val="40"/>
          <w:szCs w:val="16"/>
        </w:rPr>
      </w:pPr>
    </w:p>
    <w:p>
      <w:pPr>
        <w:spacing w:line="360" w:lineRule="auto"/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合同书</w:t>
      </w:r>
    </w:p>
    <w:p>
      <w:pPr>
        <w:spacing w:line="360" w:lineRule="auto"/>
        <w:jc w:val="left"/>
        <w:rPr>
          <w:sz w:val="28"/>
          <w:szCs w:val="16"/>
        </w:rPr>
      </w:pPr>
    </w:p>
    <w:p>
      <w:pPr>
        <w:pStyle w:val="2"/>
        <w:ind w:firstLine="680"/>
      </w:pPr>
    </w:p>
    <w:p>
      <w:pPr>
        <w:pStyle w:val="2"/>
        <w:ind w:firstLine="680"/>
      </w:pPr>
    </w:p>
    <w:p>
      <w:pPr>
        <w:spacing w:line="360" w:lineRule="auto"/>
        <w:jc w:val="left"/>
        <w:rPr>
          <w:b/>
          <w:sz w:val="28"/>
          <w:szCs w:val="28"/>
        </w:rPr>
      </w:pPr>
    </w:p>
    <w:p>
      <w:pPr>
        <w:spacing w:line="360" w:lineRule="auto"/>
        <w:ind w:firstLine="1405" w:firstLineChars="5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甲</w:t>
      </w:r>
      <w:r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方：</w:t>
      </w:r>
      <w:r>
        <w:rPr>
          <w:rFonts w:hint="eastAsia"/>
          <w:b/>
          <w:sz w:val="28"/>
          <w:szCs w:val="28"/>
          <w:u w:val="single"/>
        </w:rPr>
        <w:t>惠州市公共交通管理有限公司</w:t>
      </w:r>
    </w:p>
    <w:p>
      <w:pPr>
        <w:spacing w:line="360" w:lineRule="auto"/>
        <w:jc w:val="left"/>
        <w:rPr>
          <w:b/>
          <w:sz w:val="28"/>
          <w:szCs w:val="28"/>
        </w:rPr>
      </w:pPr>
    </w:p>
    <w:p>
      <w:pPr>
        <w:spacing w:line="520" w:lineRule="exact"/>
        <w:ind w:firstLine="1405" w:firstLineChars="500"/>
        <w:rPr>
          <w:rFonts w:hint="default"/>
          <w:b/>
          <w:sz w:val="28"/>
          <w:szCs w:val="28"/>
          <w:u w:val="single"/>
          <w:lang w:val="en-US"/>
        </w:rPr>
      </w:pPr>
      <w:r>
        <w:rPr>
          <w:rFonts w:hint="eastAsia"/>
          <w:b/>
          <w:sz w:val="28"/>
          <w:szCs w:val="28"/>
        </w:rPr>
        <w:t>乙</w:t>
      </w:r>
      <w:r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方：</w:t>
      </w:r>
      <w:r>
        <w:rPr>
          <w:rFonts w:hint="default"/>
          <w:b/>
          <w:sz w:val="28"/>
          <w:szCs w:val="28"/>
          <w:u w:val="single"/>
          <w:lang w:val="en-US"/>
        </w:rPr>
        <w:t xml:space="preserve">                          </w:t>
      </w:r>
    </w:p>
    <w:p>
      <w:pPr>
        <w:spacing w:line="51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Ansi="宋体"/>
          <w:b/>
          <w:spacing w:val="12"/>
        </w:rPr>
        <w:br w:type="page"/>
      </w:r>
      <w:r>
        <w:rPr>
          <w:rFonts w:hint="eastAsia" w:ascii="仿宋_GB2312" w:hAnsi="宋体" w:eastAsia="仿宋_GB2312" w:cs="宋体"/>
          <w:sz w:val="32"/>
          <w:szCs w:val="32"/>
        </w:rPr>
        <w:t>甲</w:t>
      </w:r>
      <w:r>
        <w:rPr>
          <w:rFonts w:ascii="仿宋_GB2312" w:hAnsi="宋体" w:eastAsia="仿宋_GB2312" w:cs="宋体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</w:rPr>
        <w:t>方：惠州市公共交通管理有限公司</w:t>
      </w:r>
    </w:p>
    <w:p>
      <w:pPr>
        <w:spacing w:line="51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法人代表（或企业负责人）：林成荫</w:t>
      </w:r>
    </w:p>
    <w:p>
      <w:pPr>
        <w:spacing w:line="51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地</w:t>
      </w:r>
      <w:r>
        <w:rPr>
          <w:rFonts w:ascii="仿宋_GB2312" w:hAnsi="宋体" w:eastAsia="仿宋_GB2312" w:cs="宋体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</w:rPr>
        <w:t>址：惠州市惠城区下角丰山路</w:t>
      </w:r>
      <w:r>
        <w:rPr>
          <w:rFonts w:ascii="仿宋_GB2312" w:hAnsi="宋体" w:eastAsia="仿宋_GB2312" w:cs="宋体"/>
          <w:sz w:val="32"/>
          <w:szCs w:val="32"/>
        </w:rPr>
        <w:t>3-4号</w:t>
      </w:r>
    </w:p>
    <w:p>
      <w:pPr>
        <w:spacing w:line="510" w:lineRule="exac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1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乙    方：</w:t>
      </w:r>
    </w:p>
    <w:p>
      <w:pPr>
        <w:spacing w:line="51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法人代表：</w:t>
      </w:r>
    </w:p>
    <w:p>
      <w:pPr>
        <w:spacing w:line="51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    址：</w:t>
      </w:r>
    </w:p>
    <w:p>
      <w:pPr>
        <w:pStyle w:val="3"/>
        <w:spacing w:line="510" w:lineRule="exact"/>
        <w:jc w:val="left"/>
        <w:rPr>
          <w:rFonts w:ascii="仿宋_GB2312" w:hAnsi="宋体" w:eastAsia="仿宋_GB2312" w:cs="宋体"/>
          <w:sz w:val="32"/>
          <w:szCs w:val="32"/>
        </w:rPr>
      </w:pPr>
    </w:p>
    <w:p>
      <w:pPr>
        <w:tabs>
          <w:tab w:val="left" w:pos="2720"/>
        </w:tabs>
        <w:spacing w:beforeLines="50" w:afterLines="50" w:line="510" w:lineRule="exact"/>
        <w:ind w:left="129" w:leftChars="38" w:firstLine="640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根据《市政府十一届</w:t>
      </w:r>
      <w:r>
        <w:rPr>
          <w:rFonts w:ascii="仿宋_GB2312" w:hAnsi="宋体" w:eastAsia="仿宋_GB2312" w:cs="宋体"/>
          <w:sz w:val="32"/>
          <w:szCs w:val="32"/>
        </w:rPr>
        <w:t>151次常务会议纪要〔2016〕24号</w:t>
      </w:r>
      <w:r>
        <w:rPr>
          <w:rFonts w:hint="eastAsia" w:ascii="仿宋_GB2312" w:hAnsi="宋体" w:eastAsia="仿宋_GB2312" w:cs="宋体"/>
          <w:sz w:val="32"/>
          <w:szCs w:val="32"/>
        </w:rPr>
        <w:t>》精神，</w:t>
      </w:r>
      <w:r>
        <w:rPr>
          <w:rFonts w:ascii="仿宋_GB2312" w:hAnsi="宋体" w:eastAsia="仿宋_GB2312" w:cs="宋体"/>
          <w:sz w:val="32"/>
          <w:szCs w:val="32"/>
        </w:rPr>
        <w:t>惠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城区公交行业实行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“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TC模式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”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管理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，即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政府以向公交企业购买服务的方式，向市民提供公交出行服务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。甲方履行公交管理层职责，负责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惠城区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公交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简易站牌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运营管理工作（以下简称“甲方管辖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站牌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”），受惠州市交通运输局委托，甲方通过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竞价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招标（招标编号：</w:t>
      </w:r>
      <w:r>
        <w:rPr>
          <w:rFonts w:hint="eastAsia" w:ascii="仿宋_GB2312" w:hAnsi="宋体" w:eastAsia="仿宋_GB2312"/>
          <w:bCs/>
          <w:spacing w:val="12"/>
          <w:sz w:val="32"/>
          <w:szCs w:val="32"/>
        </w:rPr>
        <w:t>惠公</w:t>
      </w:r>
      <w:r>
        <w:rPr>
          <w:rFonts w:hint="default" w:ascii="仿宋_GB2312" w:hAnsi="宋体" w:eastAsia="仿宋_GB2312"/>
          <w:bCs/>
          <w:spacing w:val="12"/>
          <w:sz w:val="32"/>
          <w:szCs w:val="32"/>
          <w:lang w:val="en-US"/>
        </w:rPr>
        <w:t>****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）方式确定乙方取得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202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/>
        </w:rPr>
        <w:t>5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年至202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/>
        </w:rPr>
        <w:t>9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纳入甲方管辖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站牌广告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租赁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权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。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经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方自愿、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平等协商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，现就公交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简易站牌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租赁事宜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订立合同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，内容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如下：</w:t>
      </w:r>
    </w:p>
    <w:p>
      <w:pPr>
        <w:pStyle w:val="3"/>
        <w:spacing w:line="510" w:lineRule="exact"/>
        <w:ind w:firstLine="688" w:firstLineChars="200"/>
        <w:jc w:val="left"/>
        <w:rPr>
          <w:rFonts w:ascii="黑体" w:hAnsi="黑体" w:eastAsia="黑体" w:cs="宋体"/>
          <w:spacing w:val="12"/>
          <w:sz w:val="32"/>
          <w:szCs w:val="32"/>
        </w:rPr>
      </w:pPr>
      <w:r>
        <w:rPr>
          <w:rFonts w:hint="eastAsia" w:ascii="黑体" w:hAnsi="黑体" w:eastAsia="黑体" w:cs="宋体"/>
          <w:spacing w:val="12"/>
          <w:sz w:val="32"/>
          <w:szCs w:val="32"/>
        </w:rPr>
        <w:t>一、公交</w:t>
      </w:r>
      <w:r>
        <w:rPr>
          <w:rFonts w:hint="eastAsia" w:ascii="黑体" w:hAnsi="黑体" w:eastAsia="黑体" w:cs="宋体"/>
          <w:spacing w:val="12"/>
          <w:sz w:val="32"/>
          <w:szCs w:val="32"/>
          <w:lang w:val="en-US" w:eastAsia="zh-CN"/>
        </w:rPr>
        <w:t>简易站牌广告</w:t>
      </w:r>
      <w:r>
        <w:rPr>
          <w:rFonts w:hint="eastAsia" w:ascii="黑体" w:hAnsi="黑体" w:eastAsia="黑体" w:cs="宋体"/>
          <w:spacing w:val="12"/>
          <w:sz w:val="32"/>
          <w:szCs w:val="32"/>
        </w:rPr>
        <w:t>租赁范围</w:t>
      </w:r>
    </w:p>
    <w:p>
      <w:pPr>
        <w:pStyle w:val="3"/>
        <w:spacing w:line="510" w:lineRule="exact"/>
        <w:ind w:firstLine="688" w:firstLineChars="200"/>
        <w:jc w:val="left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乙方租赁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的站牌主要分布在以东江、西枝江为界的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u w:val="single"/>
          <w:lang w:val="en-US" w:eastAsia="zh-CN"/>
        </w:rPr>
        <w:t>江北（示列）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片区（含江北、桥东、小金口、汝湖、马安、水口、横沥、芦州等镇街范围，如镇街名称、区域划分（示列））（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详见附件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“惠城区公交简易站牌片区划分图”）甲方管辖站牌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u w:val="single"/>
          <w:lang w:val="en-US" w:eastAsia="zh-CN"/>
        </w:rPr>
        <w:t>330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u w:val="single"/>
          <w:lang w:val="en-US" w:eastAsia="zh-CN"/>
        </w:rPr>
        <w:t>个（示列）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用于开展广告经营业务，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本合同所称公交站牌为惠城区新款公交简易站牌，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广告发布位置为站牌线路表背面一侧空白位置，尺寸为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850*1240mm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。站牌正面、侧面及背面刊头、刊底区域等区域不列入广告范围。乙方租赁的站牌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80%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用于发布商业广告，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20%用于发布公益广告。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合同期内，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甲乙双方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约定的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公交简易站牌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按照以下方式进行调整：</w:t>
      </w:r>
    </w:p>
    <w:p>
      <w:pPr>
        <w:pStyle w:val="3"/>
        <w:spacing w:line="510" w:lineRule="exact"/>
        <w:ind w:firstLine="688" w:firstLineChars="200"/>
        <w:jc w:val="left"/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（一）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本合同规定乙方租赁的站牌主要分布在江北片区，不以镇街名称变更、区域划分变化而产生变化。</w:t>
      </w:r>
    </w:p>
    <w:p>
      <w:pPr>
        <w:pStyle w:val="3"/>
        <w:spacing w:line="510" w:lineRule="exact"/>
        <w:ind w:firstLine="688" w:firstLineChars="200"/>
        <w:jc w:val="left"/>
        <w:rPr>
          <w:rFonts w:hint="eastAsia"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乙方在负责区域内，因公交线路优化调整发生迁移、更名等情况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的，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变更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后的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站牌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继续由乙方租赁。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乙方负责区域内如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</w:rPr>
        <w:t>因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道路施工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eastAsia="zh-CN"/>
        </w:rPr>
        <w:t>、自然灾害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线路优化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eastAsia="zh-CN"/>
        </w:rPr>
        <w:t>等因素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导致站牌数量减少或者增加的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甲方需相应调整乙方租赁站牌数量。公益广告比例维持不变。</w:t>
      </w:r>
    </w:p>
    <w:p>
      <w:pPr>
        <w:pStyle w:val="3"/>
        <w:spacing w:line="510" w:lineRule="exact"/>
        <w:ind w:firstLine="640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发生其他未约定的情况，由甲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方确认站牌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明细，费用按确认的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站牌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数收取。</w:t>
      </w:r>
    </w:p>
    <w:p>
      <w:pPr>
        <w:pStyle w:val="3"/>
        <w:spacing w:line="510" w:lineRule="exact"/>
        <w:ind w:firstLine="688" w:firstLineChars="200"/>
        <w:jc w:val="left"/>
        <w:rPr>
          <w:rFonts w:ascii="黑体" w:hAnsi="黑体" w:eastAsia="黑体" w:cs="宋体"/>
          <w:spacing w:val="12"/>
          <w:sz w:val="32"/>
          <w:szCs w:val="32"/>
        </w:rPr>
      </w:pPr>
      <w:r>
        <w:rPr>
          <w:rFonts w:hint="eastAsia" w:ascii="黑体" w:hAnsi="黑体" w:eastAsia="黑体" w:cs="宋体"/>
          <w:spacing w:val="12"/>
          <w:sz w:val="32"/>
          <w:szCs w:val="32"/>
        </w:rPr>
        <w:t>二、合同期限</w:t>
      </w:r>
      <w:r>
        <w:rPr>
          <w:rFonts w:ascii="黑体" w:hAnsi="黑体" w:eastAsia="黑体" w:cs="宋体"/>
          <w:spacing w:val="12"/>
          <w:sz w:val="32"/>
          <w:szCs w:val="32"/>
        </w:rPr>
        <w:t xml:space="preserve">  </w:t>
      </w:r>
    </w:p>
    <w:p>
      <w:pPr>
        <w:pStyle w:val="3"/>
        <w:spacing w:line="510" w:lineRule="exact"/>
        <w:ind w:firstLine="688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本合同有效期自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u w:val="single"/>
        </w:rPr>
        <w:t>202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u w:val="single"/>
          <w:lang w:val="en-US"/>
        </w:rPr>
        <w:t>*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u w:val="single"/>
        </w:rPr>
        <w:t>年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u w:val="single"/>
          <w:lang w:val="en-US"/>
        </w:rPr>
        <w:t>*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u w:val="single"/>
        </w:rPr>
        <w:t>月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u w:val="single"/>
          <w:lang w:val="en-US"/>
        </w:rPr>
        <w:t>*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u w:val="single"/>
        </w:rPr>
        <w:t>日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起至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u w:val="single"/>
        </w:rPr>
        <w:t>202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u w:val="single"/>
          <w:lang w:val="en-US"/>
        </w:rPr>
        <w:t>*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u w:val="single"/>
        </w:rPr>
        <w:t>年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u w:val="single"/>
          <w:lang w:val="en-US"/>
        </w:rPr>
        <w:t>*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u w:val="single"/>
        </w:rPr>
        <w:t>月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u w:val="single"/>
          <w:lang w:val="en-US"/>
        </w:rPr>
        <w:t>*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u w:val="single"/>
        </w:rPr>
        <w:t>日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止。租赁期满，乙方依据本合同享有的公交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简易站牌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广告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租赁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权即行终止。</w:t>
      </w:r>
    </w:p>
    <w:p>
      <w:pPr>
        <w:pStyle w:val="3"/>
        <w:spacing w:line="510" w:lineRule="exact"/>
        <w:ind w:firstLine="688" w:firstLineChars="200"/>
        <w:jc w:val="left"/>
        <w:rPr>
          <w:rFonts w:ascii="黑体" w:hAnsi="黑体" w:eastAsia="黑体" w:cs="宋体"/>
          <w:spacing w:val="12"/>
          <w:sz w:val="32"/>
          <w:szCs w:val="32"/>
        </w:rPr>
      </w:pPr>
      <w:r>
        <w:rPr>
          <w:rFonts w:hint="eastAsia" w:ascii="黑体" w:hAnsi="黑体" w:eastAsia="黑体" w:cs="宋体"/>
          <w:spacing w:val="12"/>
          <w:sz w:val="32"/>
          <w:szCs w:val="32"/>
        </w:rPr>
        <w:t>三、租赁费用及支付方式</w:t>
      </w:r>
    </w:p>
    <w:p>
      <w:pPr>
        <w:pStyle w:val="3"/>
        <w:spacing w:line="510" w:lineRule="exact"/>
        <w:ind w:firstLine="691" w:firstLineChars="200"/>
        <w:jc w:val="left"/>
        <w:rPr>
          <w:rFonts w:ascii="仿宋_GB2312" w:hAnsi="宋体" w:eastAsia="仿宋_GB2312" w:cs="宋体"/>
          <w:b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pacing w:val="12"/>
          <w:sz w:val="32"/>
          <w:szCs w:val="32"/>
        </w:rPr>
        <w:t>（一）</w:t>
      </w:r>
      <w:r>
        <w:rPr>
          <w:rFonts w:hint="eastAsia" w:ascii="仿宋_GB2312" w:hAnsi="宋体" w:eastAsia="仿宋_GB2312" w:cs="宋体"/>
          <w:b/>
          <w:bCs/>
          <w:spacing w:val="12"/>
          <w:sz w:val="32"/>
          <w:szCs w:val="32"/>
          <w:lang w:val="en-US" w:eastAsia="zh-CN"/>
        </w:rPr>
        <w:t>站牌</w:t>
      </w:r>
      <w:r>
        <w:rPr>
          <w:rFonts w:hint="eastAsia" w:ascii="仿宋_GB2312" w:hAnsi="宋体" w:eastAsia="仿宋_GB2312" w:cs="宋体"/>
          <w:b/>
          <w:bCs/>
          <w:spacing w:val="12"/>
          <w:sz w:val="32"/>
          <w:szCs w:val="32"/>
        </w:rPr>
        <w:t>租赁费用</w:t>
      </w:r>
    </w:p>
    <w:p>
      <w:pPr>
        <w:pStyle w:val="3"/>
        <w:spacing w:line="510" w:lineRule="exact"/>
        <w:ind w:firstLine="688" w:firstLineChars="200"/>
        <w:jc w:val="left"/>
        <w:rPr>
          <w:rFonts w:hint="eastAsia" w:ascii="仿宋_GB2312" w:eastAsia="仿宋_GB2312"/>
          <w:bCs/>
          <w:spacing w:val="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/>
        </w:rPr>
        <w:t>1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、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合同期内，乙方需支付的单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个站牌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租赁费为每年人民币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u w:val="single"/>
          <w:lang w:val="en-US"/>
        </w:rPr>
        <w:t>**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元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/>
        </w:rPr>
        <w:t>/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个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（</w:t>
      </w:r>
      <w:r>
        <w:rPr>
          <w:rFonts w:hint="eastAsia" w:ascii="仿宋_GB2312" w:eastAsia="仿宋_GB2312"/>
          <w:bCs/>
          <w:spacing w:val="12"/>
          <w:sz w:val="32"/>
          <w:szCs w:val="32"/>
          <w:lang w:val="en-US" w:eastAsia="zh-CN"/>
        </w:rPr>
        <w:t>大写：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u w:val="single"/>
          <w:lang w:val="en-US" w:eastAsia="zh-CN"/>
        </w:rPr>
        <w:t>**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元/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个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用于发布公益广告的站牌不收取租赁费用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；</w:t>
      </w:r>
      <w:r>
        <w:rPr>
          <w:rFonts w:hint="eastAsia" w:ascii="仿宋_GB2312" w:eastAsia="仿宋_GB2312"/>
          <w:bCs/>
          <w:spacing w:val="12"/>
          <w:sz w:val="32"/>
          <w:szCs w:val="32"/>
        </w:rPr>
        <w:t>合同期内，新增</w:t>
      </w:r>
      <w:r>
        <w:rPr>
          <w:rFonts w:hint="eastAsia" w:ascii="仿宋_GB2312" w:eastAsia="仿宋_GB2312"/>
          <w:bCs/>
          <w:spacing w:val="12"/>
          <w:sz w:val="32"/>
          <w:szCs w:val="32"/>
          <w:lang w:val="en-US" w:eastAsia="zh-CN"/>
        </w:rPr>
        <w:t>站牌</w:t>
      </w:r>
      <w:r>
        <w:rPr>
          <w:rFonts w:hint="eastAsia" w:ascii="仿宋_GB2312" w:eastAsia="仿宋_GB2312"/>
          <w:bCs/>
          <w:spacing w:val="12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租赁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费用从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核实数量后的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次月起计算</w:t>
      </w:r>
      <w:r>
        <w:rPr>
          <w:rFonts w:hint="eastAsia" w:ascii="仿宋_GB2312" w:eastAsia="仿宋_GB2312"/>
          <w:bCs/>
          <w:spacing w:val="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Cs/>
          <w:spacing w:val="12"/>
          <w:sz w:val="32"/>
          <w:szCs w:val="32"/>
          <w:lang w:val="en-US" w:eastAsia="zh-CN"/>
        </w:rPr>
        <w:t>减少站牌，租赁</w:t>
      </w:r>
      <w:r>
        <w:rPr>
          <w:rFonts w:hint="eastAsia" w:ascii="仿宋_GB2312" w:eastAsia="仿宋_GB2312"/>
          <w:bCs/>
          <w:spacing w:val="12"/>
          <w:sz w:val="32"/>
          <w:szCs w:val="32"/>
        </w:rPr>
        <w:t>费用按天</w:t>
      </w:r>
      <w:r>
        <w:rPr>
          <w:rFonts w:hint="eastAsia" w:ascii="仿宋_GB2312" w:eastAsia="仿宋_GB2312"/>
          <w:bCs/>
          <w:spacing w:val="12"/>
          <w:sz w:val="32"/>
          <w:szCs w:val="32"/>
          <w:lang w:val="en-US" w:eastAsia="zh-CN"/>
        </w:rPr>
        <w:t>核算。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ascii="仿宋_GB2312" w:hAnsi="宋体" w:eastAsia="仿宋_GB2312" w:cs="宋体"/>
          <w:bCs/>
          <w:spacing w:val="12"/>
          <w:sz w:val="32"/>
          <w:szCs w:val="32"/>
        </w:rPr>
        <w:t>2、20%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的站牌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公益广告画面每年更新2次，制作费用由乙方承担。</w:t>
      </w:r>
    </w:p>
    <w:p>
      <w:pPr>
        <w:pStyle w:val="3"/>
        <w:spacing w:line="510" w:lineRule="exact"/>
        <w:ind w:firstLine="691" w:firstLineChars="200"/>
        <w:jc w:val="left"/>
        <w:rPr>
          <w:rFonts w:ascii="仿宋_GB2312" w:hAnsi="宋体" w:eastAsia="仿宋_GB2312" w:cs="宋体"/>
          <w:b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pacing w:val="12"/>
          <w:sz w:val="32"/>
          <w:szCs w:val="32"/>
        </w:rPr>
        <w:t>（二）履约保证金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合同签订前，乙方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向甲方支付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合同履约保证金人民币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/>
        </w:rPr>
        <w:t xml:space="preserve"> ***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元（</w:t>
      </w:r>
      <w:r>
        <w:rPr>
          <w:rFonts w:hint="eastAsia" w:ascii="仿宋_GB2312" w:eastAsia="仿宋_GB2312"/>
          <w:bCs/>
          <w:spacing w:val="12"/>
          <w:sz w:val="32"/>
          <w:szCs w:val="32"/>
          <w:lang w:val="en-US" w:eastAsia="zh-CN"/>
        </w:rPr>
        <w:t>大写：</w:t>
      </w:r>
      <w:r>
        <w:rPr>
          <w:rFonts w:hint="default" w:ascii="仿宋_GB2312" w:eastAsia="仿宋_GB2312"/>
          <w:bCs/>
          <w:spacing w:val="12"/>
          <w:sz w:val="32"/>
          <w:szCs w:val="32"/>
          <w:u w:val="single"/>
          <w:lang w:val="en-US"/>
        </w:rPr>
        <w:t xml:space="preserve"> *** </w:t>
      </w:r>
      <w:r>
        <w:rPr>
          <w:rFonts w:hint="eastAsia" w:ascii="仿宋_GB2312" w:eastAsia="仿宋_GB2312"/>
          <w:bCs/>
          <w:spacing w:val="12"/>
          <w:sz w:val="32"/>
          <w:szCs w:val="32"/>
        </w:rPr>
        <w:t>元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）；合同期满，乙方无违约行为或已履行完违约责任，履约保证金全额退还给乙方（不计利息），否则视乙方违约情况扣减。</w:t>
      </w:r>
    </w:p>
    <w:p>
      <w:pPr>
        <w:pStyle w:val="3"/>
        <w:spacing w:line="510" w:lineRule="exact"/>
        <w:ind w:firstLine="691" w:firstLineChars="200"/>
        <w:jc w:val="left"/>
        <w:rPr>
          <w:rFonts w:ascii="仿宋_GB2312" w:hAnsi="宋体" w:eastAsia="仿宋_GB2312" w:cs="宋体"/>
          <w:b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pacing w:val="12"/>
          <w:sz w:val="32"/>
          <w:szCs w:val="32"/>
        </w:rPr>
        <w:t>（三）费用支付方式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站牌广告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租赁费用按季度预缴，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在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每季度首月对上季度费用进行清算并预缴当季度的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站牌广告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租赁费用。具体方式如下：</w:t>
      </w:r>
    </w:p>
    <w:p>
      <w:pPr>
        <w:pStyle w:val="3"/>
        <w:numPr>
          <w:ilvl w:val="0"/>
          <w:numId w:val="1"/>
        </w:numPr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甲、乙方须在每季度首月第10个工作日前对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上季度站牌广告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租赁费用核对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多退少补，同时缴交下季度费用，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并进行签字盖章确认；</w:t>
      </w:r>
    </w:p>
    <w:p>
      <w:pPr>
        <w:pStyle w:val="3"/>
        <w:numPr>
          <w:ilvl w:val="0"/>
          <w:numId w:val="1"/>
        </w:numPr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乙方收到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甲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方开具的发票后3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个工作日内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向丙方支付租赁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费用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；</w:t>
      </w:r>
    </w:p>
    <w:p>
      <w:pPr>
        <w:pStyle w:val="3"/>
        <w:numPr>
          <w:ilvl w:val="0"/>
          <w:numId w:val="1"/>
        </w:numPr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甲方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扣减相关税费后租赁费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用存至专项银行账户，专款专用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。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甲方租赁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费用收款银行</w:t>
      </w:r>
      <w:r>
        <w:rPr>
          <w:rFonts w:hint="eastAsia" w:ascii="仿宋_GB2312" w:hAnsi="宋体" w:eastAsia="仿宋_GB2312" w:cs="宋体"/>
          <w:sz w:val="32"/>
          <w:szCs w:val="32"/>
        </w:rPr>
        <w:t>账户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信息：</w:t>
      </w:r>
    </w:p>
    <w:p>
      <w:pPr>
        <w:spacing w:line="510" w:lineRule="exact"/>
        <w:ind w:firstLine="64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开户行：</w:t>
      </w:r>
    </w:p>
    <w:p>
      <w:pPr>
        <w:spacing w:line="51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户  名：惠州市公共交通管理有限公司</w:t>
      </w:r>
    </w:p>
    <w:p>
      <w:pPr>
        <w:spacing w:line="51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账  户：</w:t>
      </w:r>
    </w:p>
    <w:p>
      <w:pPr>
        <w:pStyle w:val="3"/>
        <w:spacing w:line="510" w:lineRule="exact"/>
        <w:ind w:firstLine="688" w:firstLineChars="200"/>
        <w:jc w:val="left"/>
        <w:rPr>
          <w:rFonts w:ascii="黑体" w:hAnsi="黑体" w:eastAsia="黑体" w:cs="宋体"/>
          <w:spacing w:val="12"/>
          <w:sz w:val="32"/>
          <w:szCs w:val="32"/>
        </w:rPr>
      </w:pPr>
      <w:r>
        <w:rPr>
          <w:rFonts w:hint="eastAsia" w:ascii="黑体" w:hAnsi="黑体" w:eastAsia="黑体" w:cs="宋体"/>
          <w:spacing w:val="12"/>
          <w:sz w:val="32"/>
          <w:szCs w:val="32"/>
        </w:rPr>
        <w:t>四、</w:t>
      </w:r>
      <w:r>
        <w:rPr>
          <w:rFonts w:hint="eastAsia" w:ascii="黑体" w:hAnsi="黑体" w:eastAsia="黑体" w:cs="宋体"/>
          <w:spacing w:val="12"/>
          <w:sz w:val="32"/>
          <w:szCs w:val="32"/>
          <w:lang w:val="en-US" w:eastAsia="zh-CN"/>
        </w:rPr>
        <w:t>站牌</w:t>
      </w:r>
      <w:r>
        <w:rPr>
          <w:rFonts w:hint="eastAsia" w:ascii="黑体" w:hAnsi="黑体" w:eastAsia="黑体" w:cs="宋体"/>
          <w:spacing w:val="12"/>
          <w:sz w:val="32"/>
          <w:szCs w:val="32"/>
        </w:rPr>
        <w:t>广告发布内容要求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ascii="仿宋_GB2312" w:hAnsi="宋体" w:eastAsia="仿宋_GB2312" w:cs="宋体"/>
          <w:bCs/>
          <w:spacing w:val="12"/>
          <w:sz w:val="32"/>
          <w:szCs w:val="32"/>
        </w:rPr>
        <w:t>1、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站牌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广告内容应合法、健康、文明，制作整洁、美观，不得违反《广告法》《广告管理条例》及《城市公共交通广告发布规范》等相关法律法规和相应的户外广告技术标准。</w:t>
      </w:r>
      <w:r>
        <w:rPr>
          <w:rFonts w:hint="default" w:ascii="仿宋_GB2312" w:hAnsi="宋体" w:eastAsia="仿宋_GB2312" w:cs="宋体"/>
          <w:b w:val="0"/>
          <w:bCs/>
          <w:spacing w:val="12"/>
          <w:sz w:val="32"/>
          <w:szCs w:val="32"/>
        </w:rPr>
        <w:t>医疗</w:t>
      </w:r>
      <w:r>
        <w:rPr>
          <w:rFonts w:hint="default" w:ascii="仿宋_GB2312" w:hAnsi="宋体" w:eastAsia="仿宋_GB2312" w:cs="宋体"/>
          <w:b w:val="0"/>
          <w:bCs/>
          <w:spacing w:val="12"/>
          <w:sz w:val="32"/>
          <w:szCs w:val="32"/>
          <w:lang w:val="en-US" w:eastAsia="zh-CN"/>
        </w:rPr>
        <w:t>、</w:t>
      </w:r>
      <w:r>
        <w:rPr>
          <w:rFonts w:hint="default" w:ascii="仿宋_GB2312" w:hAnsi="宋体" w:eastAsia="仿宋_GB2312" w:cs="宋体"/>
          <w:b w:val="0"/>
          <w:bCs/>
          <w:spacing w:val="12"/>
          <w:sz w:val="32"/>
          <w:szCs w:val="32"/>
        </w:rPr>
        <w:t>药品、</w:t>
      </w:r>
      <w:r>
        <w:rPr>
          <w:rFonts w:hint="default" w:ascii="仿宋_GB2312" w:hAnsi="宋体" w:eastAsia="仿宋_GB2312" w:cs="宋体"/>
          <w:b w:val="0"/>
          <w:bCs/>
          <w:spacing w:val="12"/>
          <w:sz w:val="32"/>
          <w:szCs w:val="32"/>
          <w:lang w:val="en-US" w:eastAsia="zh-CN"/>
        </w:rPr>
        <w:t>医疗</w:t>
      </w:r>
      <w:r>
        <w:rPr>
          <w:rFonts w:hint="default" w:ascii="仿宋_GB2312" w:hAnsi="宋体" w:eastAsia="仿宋_GB2312" w:cs="宋体"/>
          <w:b w:val="0"/>
          <w:bCs/>
          <w:spacing w:val="12"/>
          <w:sz w:val="32"/>
          <w:szCs w:val="32"/>
        </w:rPr>
        <w:t>器械、保健食品和特殊医学用途配方食品</w:t>
      </w:r>
      <w:r>
        <w:rPr>
          <w:rFonts w:hint="default" w:ascii="仿宋_GB2312" w:hAnsi="宋体" w:eastAsia="仿宋_GB2312" w:cs="宋体"/>
          <w:b w:val="0"/>
          <w:bCs/>
          <w:spacing w:val="12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宋体"/>
          <w:b w:val="0"/>
          <w:bCs/>
          <w:spacing w:val="12"/>
          <w:sz w:val="32"/>
          <w:szCs w:val="32"/>
          <w:lang w:val="en-US" w:eastAsia="zh-CN"/>
        </w:rPr>
        <w:t>农药、</w:t>
      </w:r>
      <w:r>
        <w:rPr>
          <w:rFonts w:ascii="仿宋_GB2312" w:hAnsi="宋体" w:eastAsia="仿宋_GB2312" w:cs="宋体"/>
          <w:b w:val="0"/>
          <w:bCs/>
          <w:spacing w:val="12"/>
          <w:sz w:val="32"/>
          <w:szCs w:val="32"/>
        </w:rPr>
        <w:t>化妆品等特殊商</w:t>
      </w:r>
      <w:r>
        <w:rPr>
          <w:rFonts w:hint="default" w:ascii="仿宋_GB2312" w:hAnsi="宋体" w:eastAsia="仿宋_GB2312" w:cs="宋体"/>
          <w:b w:val="0"/>
          <w:bCs/>
          <w:spacing w:val="12"/>
          <w:sz w:val="32"/>
          <w:szCs w:val="32"/>
          <w:lang w:val="en-US" w:eastAsia="zh-CN"/>
        </w:rPr>
        <w:t>业</w:t>
      </w:r>
      <w:r>
        <w:rPr>
          <w:rFonts w:ascii="仿宋_GB2312" w:hAnsi="宋体" w:eastAsia="仿宋_GB2312" w:cs="宋体"/>
          <w:b w:val="0"/>
          <w:bCs/>
          <w:spacing w:val="12"/>
          <w:sz w:val="32"/>
          <w:szCs w:val="32"/>
        </w:rPr>
        <w:t>广告发布必须严格遵循有关专门性法规的规定，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不得发布虚假、不雅或宣扬低俗等有碍公序良俗的广告。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ascii="仿宋_GB2312" w:hAnsi="宋体" w:eastAsia="仿宋_GB2312" w:cs="宋体"/>
          <w:bCs/>
          <w:spacing w:val="12"/>
          <w:sz w:val="32"/>
          <w:szCs w:val="32"/>
        </w:rPr>
        <w:t>2、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站牌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广告做到字体规范，用语文明，画面与文字和车辆外观颜色相协调。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ascii="仿宋_GB2312" w:hAnsi="宋体" w:eastAsia="仿宋_GB2312" w:cs="宋体"/>
          <w:bCs/>
          <w:spacing w:val="12"/>
          <w:sz w:val="32"/>
          <w:szCs w:val="32"/>
        </w:rPr>
        <w:t>3、制作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站牌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广告的材料须环保，严禁使用危害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站牌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油漆及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候车环境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的材料制作广告。</w:t>
      </w:r>
    </w:p>
    <w:p>
      <w:pPr>
        <w:pStyle w:val="3"/>
        <w:spacing w:line="510" w:lineRule="exact"/>
        <w:ind w:firstLine="688" w:firstLineChars="200"/>
        <w:jc w:val="left"/>
        <w:rPr>
          <w:rFonts w:hint="default" w:ascii="仿宋_GB2312" w:hAnsi="宋体" w:eastAsia="仿宋_GB2312" w:cs="宋体"/>
          <w:b w:val="0"/>
          <w:bCs/>
          <w:color w:val="auto"/>
          <w:spacing w:val="12"/>
          <w:sz w:val="32"/>
          <w:szCs w:val="32"/>
          <w:lang w:val="en-US" w:eastAsia="zh-CN"/>
        </w:rPr>
      </w:pPr>
      <w:r>
        <w:rPr>
          <w:rFonts w:ascii="仿宋_GB2312" w:hAnsi="宋体" w:eastAsia="仿宋_GB2312" w:cs="宋体"/>
          <w:bCs/>
          <w:spacing w:val="12"/>
          <w:sz w:val="32"/>
          <w:szCs w:val="32"/>
        </w:rPr>
        <w:t>4、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站牌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广告发布执行“先审批，后发布”，乙方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负责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提交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资料至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甲方审核，甲方需在乙方提交后的三个工作日内审核完毕，经甲方审核同意后乙方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方可发布广告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eastAsia="zh-CN"/>
        </w:rPr>
        <w:t>，</w:t>
      </w:r>
      <w:r>
        <w:rPr>
          <w:rFonts w:hint="default" w:ascii="仿宋_GB2312" w:hAnsi="宋体" w:eastAsia="仿宋_GB2312" w:cs="宋体"/>
          <w:b w:val="0"/>
          <w:bCs/>
          <w:color w:val="auto"/>
          <w:spacing w:val="12"/>
          <w:sz w:val="32"/>
          <w:szCs w:val="32"/>
          <w:lang w:val="en-US" w:eastAsia="zh-CN"/>
        </w:rPr>
        <w:t>完成发布后，乙方需在3个工作日内将实际效果图提交系统。</w:t>
      </w:r>
    </w:p>
    <w:p>
      <w:pPr>
        <w:pStyle w:val="3"/>
        <w:spacing w:line="510" w:lineRule="exact"/>
        <w:ind w:firstLine="688" w:firstLineChars="200"/>
        <w:jc w:val="left"/>
        <w:rPr>
          <w:rFonts w:hint="default" w:ascii="仿宋_GB2312" w:hAnsi="宋体" w:eastAsia="仿宋_GB2312" w:cs="宋体"/>
          <w:b w:val="0"/>
          <w:bCs/>
          <w:color w:val="auto"/>
          <w:spacing w:val="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b w:val="0"/>
          <w:bCs/>
          <w:color w:val="auto"/>
          <w:spacing w:val="12"/>
          <w:sz w:val="32"/>
          <w:szCs w:val="32"/>
          <w:lang w:val="en-US" w:eastAsia="zh-CN"/>
        </w:rPr>
        <w:t>5、广告发布申请需提交合法有效的资料：</w:t>
      </w:r>
    </w:p>
    <w:p>
      <w:pPr>
        <w:pStyle w:val="3"/>
        <w:spacing w:line="510" w:lineRule="exact"/>
        <w:ind w:firstLine="688" w:firstLineChars="200"/>
        <w:jc w:val="left"/>
        <w:rPr>
          <w:rFonts w:hint="default" w:ascii="仿宋_GB2312" w:hAnsi="宋体" w:eastAsia="仿宋_GB2312" w:cs="宋体"/>
          <w:b w:val="0"/>
          <w:bCs/>
          <w:color w:val="auto"/>
          <w:spacing w:val="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b w:val="0"/>
          <w:bCs/>
          <w:color w:val="auto"/>
          <w:spacing w:val="12"/>
          <w:sz w:val="32"/>
          <w:szCs w:val="32"/>
          <w:lang w:val="en-US" w:eastAsia="zh-CN"/>
        </w:rPr>
        <w:t>（1）广告客户营业执照以及其他生产、经营资格的证明文件；</w:t>
      </w:r>
    </w:p>
    <w:p>
      <w:pPr>
        <w:pStyle w:val="3"/>
        <w:spacing w:line="510" w:lineRule="exact"/>
        <w:ind w:firstLine="688" w:firstLineChars="200"/>
        <w:jc w:val="left"/>
        <w:rPr>
          <w:rFonts w:hint="default" w:ascii="仿宋_GB2312" w:hAnsi="宋体" w:eastAsia="仿宋_GB2312" w:cs="宋体"/>
          <w:b w:val="0"/>
          <w:bCs/>
          <w:color w:val="auto"/>
          <w:spacing w:val="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b w:val="0"/>
          <w:bCs/>
          <w:color w:val="auto"/>
          <w:spacing w:val="12"/>
          <w:sz w:val="32"/>
          <w:szCs w:val="32"/>
          <w:lang w:val="en-US" w:eastAsia="zh-CN"/>
        </w:rPr>
        <w:t>（2）广告设计图，如涉及多种车型，需提交不同车型的广告设计图</w:t>
      </w:r>
      <w:r>
        <w:rPr>
          <w:rFonts w:hint="default" w:ascii="仿宋_GB2312" w:hAnsi="宋体" w:eastAsia="仿宋_GB2312" w:cs="宋体"/>
          <w:b w:val="0"/>
          <w:bCs/>
          <w:color w:val="auto"/>
          <w:spacing w:val="12"/>
          <w:sz w:val="32"/>
          <w:szCs w:val="32"/>
          <w:lang w:val="en-US" w:eastAsia="zh-CN"/>
        </w:rPr>
        <w:t>；</w:t>
      </w:r>
    </w:p>
    <w:p>
      <w:pPr>
        <w:pStyle w:val="3"/>
        <w:spacing w:line="510" w:lineRule="exact"/>
        <w:ind w:firstLine="688" w:firstLineChars="200"/>
        <w:jc w:val="left"/>
        <w:rPr>
          <w:rFonts w:hint="default" w:ascii="仿宋_GB2312" w:hAnsi="宋体" w:eastAsia="仿宋_GB2312" w:cs="宋体"/>
          <w:b w:val="0"/>
          <w:bCs/>
          <w:color w:val="auto"/>
          <w:spacing w:val="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b w:val="0"/>
          <w:bCs/>
          <w:color w:val="auto"/>
          <w:spacing w:val="12"/>
          <w:sz w:val="32"/>
          <w:szCs w:val="32"/>
          <w:lang w:val="en-US" w:eastAsia="zh-CN"/>
        </w:rPr>
        <w:t>（3）对医疗、药品、医疗器械、农药、兽药和保健食品广告，以及法律、行政法规规定应当进行审查的其他广告，需提交广告审查机关批准广告发布的证明文件；</w:t>
      </w:r>
    </w:p>
    <w:p>
      <w:pPr>
        <w:pStyle w:val="3"/>
        <w:spacing w:line="510" w:lineRule="exact"/>
        <w:ind w:firstLine="688" w:firstLineChars="200"/>
        <w:jc w:val="left"/>
        <w:rPr>
          <w:rFonts w:hint="default" w:ascii="仿宋_GB2312" w:hAnsi="宋体" w:eastAsia="仿宋_GB2312" w:cs="宋体"/>
          <w:b w:val="0"/>
          <w:bCs/>
          <w:color w:val="auto"/>
          <w:spacing w:val="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b w:val="0"/>
          <w:bCs/>
          <w:color w:val="auto"/>
          <w:spacing w:val="12"/>
          <w:sz w:val="32"/>
          <w:szCs w:val="32"/>
          <w:lang w:val="en-US" w:eastAsia="zh-CN"/>
        </w:rPr>
        <w:t>如需补充其他资料，乙方需在3个工作日内提交，资料不齐全、虚假或过期的，不予以发布。</w:t>
      </w:r>
    </w:p>
    <w:p>
      <w:pPr>
        <w:pStyle w:val="3"/>
        <w:spacing w:line="510" w:lineRule="exact"/>
        <w:ind w:firstLine="688" w:firstLineChars="200"/>
        <w:jc w:val="left"/>
        <w:rPr>
          <w:rFonts w:hint="default" w:ascii="仿宋_GB2312" w:hAnsi="宋体" w:eastAsia="仿宋_GB2312" w:cs="宋体"/>
          <w:b w:val="0"/>
          <w:bCs/>
          <w:color w:val="auto"/>
          <w:spacing w:val="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b w:val="0"/>
          <w:bCs/>
          <w:color w:val="auto"/>
          <w:spacing w:val="12"/>
          <w:sz w:val="32"/>
          <w:szCs w:val="32"/>
          <w:lang w:val="en-US" w:eastAsia="zh-CN"/>
        </w:rPr>
        <w:t>6、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甲方有权监督乙方的广告发布行为，对违约发布、因政府强制要求下架及其他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甲方认为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不宜发布的广告可做出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不予发布、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暂停、撤销的决定。</w:t>
      </w:r>
    </w:p>
    <w:p>
      <w:pPr>
        <w:pStyle w:val="3"/>
        <w:spacing w:line="510" w:lineRule="exact"/>
        <w:ind w:firstLine="688" w:firstLineChars="200"/>
        <w:jc w:val="left"/>
        <w:rPr>
          <w:rFonts w:ascii="黑体" w:hAnsi="黑体" w:eastAsia="黑体" w:cs="宋体"/>
          <w:spacing w:val="12"/>
          <w:sz w:val="32"/>
          <w:szCs w:val="32"/>
        </w:rPr>
      </w:pPr>
      <w:r>
        <w:rPr>
          <w:rFonts w:hint="eastAsia" w:ascii="黑体" w:hAnsi="黑体" w:eastAsia="黑体" w:cs="宋体"/>
          <w:spacing w:val="12"/>
          <w:sz w:val="32"/>
          <w:szCs w:val="32"/>
        </w:rPr>
        <w:t>六、双方权利和义务</w:t>
      </w:r>
    </w:p>
    <w:p>
      <w:pPr>
        <w:pStyle w:val="3"/>
        <w:spacing w:line="510" w:lineRule="exact"/>
        <w:ind w:firstLine="691" w:firstLineChars="200"/>
        <w:jc w:val="left"/>
        <w:rPr>
          <w:rFonts w:ascii="仿宋_GB2312" w:hAnsi="宋体" w:eastAsia="仿宋_GB2312" w:cs="宋体"/>
          <w:b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pacing w:val="12"/>
          <w:sz w:val="32"/>
          <w:szCs w:val="32"/>
        </w:rPr>
        <w:t>（一）甲方权利和义务</w:t>
      </w:r>
    </w:p>
    <w:p>
      <w:pPr>
        <w:pStyle w:val="3"/>
        <w:spacing w:line="510" w:lineRule="exact"/>
        <w:ind w:firstLine="688" w:firstLineChars="200"/>
        <w:jc w:val="left"/>
        <w:rPr>
          <w:rFonts w:hint="eastAsia" w:ascii="仿宋_GB2312" w:hAnsi="宋体" w:eastAsia="仿宋_GB2312" w:cs="宋体"/>
          <w:bCs/>
          <w:spacing w:val="12"/>
          <w:sz w:val="32"/>
          <w:szCs w:val="32"/>
          <w:lang w:eastAsia="zh-CN"/>
        </w:rPr>
      </w:pPr>
      <w:r>
        <w:rPr>
          <w:rFonts w:ascii="仿宋_GB2312" w:hAnsi="宋体" w:eastAsia="仿宋_GB2312" w:cs="宋体"/>
          <w:bCs/>
          <w:spacing w:val="12"/>
          <w:sz w:val="32"/>
          <w:szCs w:val="32"/>
        </w:rPr>
        <w:t>1、甲方负责配合乙方做好广告发布工作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eastAsia="zh-CN"/>
        </w:rPr>
        <w:t>。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ascii="仿宋_GB2312" w:hAnsi="宋体" w:eastAsia="仿宋_GB2312" w:cs="宋体"/>
          <w:bCs/>
          <w:spacing w:val="12"/>
          <w:sz w:val="32"/>
          <w:szCs w:val="32"/>
        </w:rPr>
        <w:t>2、甲方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站牌数量变化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应提前告知乙方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，并协助乙方为广告客户提供相关证明材料。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ascii="仿宋_GB2312" w:hAnsi="宋体" w:eastAsia="仿宋_GB2312" w:cs="宋体"/>
          <w:bCs/>
          <w:spacing w:val="12"/>
          <w:sz w:val="32"/>
          <w:szCs w:val="32"/>
        </w:rPr>
        <w:t>3、甲方应提供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站牌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台账给乙方，并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长期不定时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更新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台账，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以便乙方制定广告发布计划。。</w:t>
      </w:r>
    </w:p>
    <w:p>
      <w:pPr>
        <w:pStyle w:val="3"/>
        <w:spacing w:line="510" w:lineRule="exact"/>
        <w:ind w:firstLine="691" w:firstLineChars="200"/>
        <w:jc w:val="left"/>
        <w:rPr>
          <w:rFonts w:ascii="仿宋_GB2312" w:hAnsi="宋体" w:eastAsia="仿宋_GB2312" w:cs="宋体"/>
          <w:b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pacing w:val="12"/>
          <w:sz w:val="32"/>
          <w:szCs w:val="32"/>
        </w:rPr>
        <w:t>（二）乙方权利和义务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ascii="仿宋_GB2312" w:hAnsi="宋体" w:eastAsia="仿宋_GB2312" w:cs="宋体"/>
          <w:bCs/>
          <w:spacing w:val="12"/>
          <w:sz w:val="32"/>
          <w:szCs w:val="32"/>
        </w:rPr>
        <w:t>1、乙方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须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遵守国家相关法律法规的规定，严禁发布虚假、欺骗广告，因广告内容造成的经济和法律责任一律由乙方承担。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ascii="仿宋_GB2312" w:hAnsi="宋体" w:eastAsia="仿宋_GB2312" w:cs="宋体"/>
          <w:bCs/>
          <w:spacing w:val="12"/>
          <w:sz w:val="32"/>
          <w:szCs w:val="32"/>
        </w:rPr>
        <w:t>2、乙方取得的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站牌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广告必须自主经营，不得转包、转让或委托他人经营。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3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、乙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方必须配合甲方做好公益广告宣传工作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在收到甲方发布公益广告的要求后，</w:t>
      </w:r>
      <w:r>
        <w:rPr>
          <w:rFonts w:hint="eastAsia" w:ascii="仿宋_GB2312" w:hAnsi="宋体" w:eastAsia="仿宋_GB2312" w:cs="宋体"/>
          <w:b w:val="0"/>
          <w:bCs/>
          <w:color w:val="auto"/>
          <w:spacing w:val="12"/>
          <w:sz w:val="32"/>
          <w:szCs w:val="32"/>
          <w:lang w:val="en-US" w:eastAsia="zh-CN"/>
        </w:rPr>
        <w:t>5个工作日内完成设计制作，7个工作日内完成张贴、拍照及上报工作，</w:t>
      </w:r>
      <w:r>
        <w:rPr>
          <w:rFonts w:hint="eastAsia" w:ascii="仿宋_GB2312" w:hAnsi="宋体" w:eastAsia="仿宋_GB2312" w:cs="宋体"/>
          <w:b w:val="0"/>
          <w:bCs/>
          <w:color w:val="auto"/>
          <w:spacing w:val="12"/>
          <w:sz w:val="32"/>
          <w:szCs w:val="32"/>
        </w:rPr>
        <w:t>如遇特殊天气无法施工的，则顺延。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/>
        </w:rPr>
        <w:t>4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、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乙方安装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站牌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广告不得破坏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站牌结构，广告画面不得遮挡站名刊头、公交线路表信息及刊底等，施工时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不得影响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市民正常候车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。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/>
          <w:bCs w:val="0"/>
          <w:color w:val="FF0000"/>
          <w:spacing w:val="12"/>
          <w:sz w:val="32"/>
          <w:szCs w:val="32"/>
        </w:rPr>
      </w:pPr>
      <w:r>
        <w:rPr>
          <w:rFonts w:hint="default" w:ascii="仿宋_GB2312" w:hAnsi="宋体" w:eastAsia="仿宋_GB2312" w:cs="宋体"/>
          <w:b w:val="0"/>
          <w:bCs/>
          <w:spacing w:val="12"/>
          <w:sz w:val="32"/>
          <w:szCs w:val="32"/>
          <w:lang w:val="en-US" w:eastAsia="zh-CN"/>
        </w:rPr>
        <w:t>5</w:t>
      </w:r>
      <w:r>
        <w:rPr>
          <w:rFonts w:ascii="仿宋_GB2312" w:hAnsi="宋体" w:eastAsia="仿宋_GB2312" w:cs="宋体"/>
          <w:b w:val="0"/>
          <w:bCs/>
          <w:spacing w:val="12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  <w:lang w:val="en-US" w:eastAsia="zh-CN"/>
        </w:rPr>
        <w:t>站牌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</w:rPr>
        <w:t>广告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  <w:lang w:val="en-US" w:eastAsia="zh-CN"/>
        </w:rPr>
        <w:t>画面拆除后无新增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</w:rPr>
        <w:t>的，乙方须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  <w:lang w:val="en-US" w:eastAsia="zh-CN"/>
        </w:rPr>
        <w:t>在3个工作日内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  <w:lang w:val="en-US" w:eastAsia="zh-CN"/>
        </w:rPr>
        <w:t>恢复站牌原貌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</w:rPr>
        <w:t>。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6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、合同期内，乙方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负责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站牌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广告画面维护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，确保广告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及站牌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画面不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褪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色、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不起泡、不起皱、整洁、色泽鲜明。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7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、乙方使用的广告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材质需防水、防晒，去除方便，</w:t>
      </w:r>
      <w:r>
        <w:fldChar w:fldCharType="begin"/>
      </w:r>
      <w:r>
        <w:instrText xml:space="preserve"> HYPERLINK "http://www.so.com/s?q=%E4%B8%8D%E7%95%99%E7%97%95%E8%BF%B9&amp;ie=utf-8&amp;src=internal_wenda_recommend_textn" \t "_blank" </w:instrText>
      </w:r>
      <w:r>
        <w:fldChar w:fldCharType="separate"/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不留痕迹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，不损坏广告位，背胶处不留涂层或残留胶迹。</w:t>
      </w:r>
    </w:p>
    <w:p>
      <w:pPr>
        <w:pStyle w:val="3"/>
        <w:spacing w:line="510" w:lineRule="exact"/>
        <w:ind w:firstLine="688" w:firstLineChars="200"/>
        <w:jc w:val="left"/>
        <w:rPr>
          <w:rFonts w:hint="eastAsia"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8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、乙方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应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定期检查所发布广告的完好性，对卷边、缺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失、腐烂的广告及时进行修复和清理，不得影响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公交站牌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形象。</w:t>
      </w:r>
    </w:p>
    <w:p>
      <w:pPr>
        <w:pStyle w:val="3"/>
        <w:spacing w:line="510" w:lineRule="exact"/>
        <w:ind w:firstLine="688" w:firstLineChars="200"/>
        <w:jc w:val="left"/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9、乙方因自身原因无法继续履行本合同（乙方放弃本合同即视同放弃通过竞价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招标（招标编号：</w:t>
      </w:r>
      <w:r>
        <w:rPr>
          <w:rFonts w:hint="eastAsia" w:ascii="仿宋_GB2312" w:hAnsi="宋体" w:eastAsia="仿宋_GB2312"/>
          <w:bCs/>
          <w:spacing w:val="12"/>
          <w:sz w:val="32"/>
          <w:szCs w:val="32"/>
        </w:rPr>
        <w:t>惠公</w:t>
      </w:r>
      <w:r>
        <w:rPr>
          <w:rFonts w:hint="default" w:ascii="仿宋_GB2312" w:hAnsi="宋体" w:eastAsia="仿宋_GB2312"/>
          <w:bCs/>
          <w:spacing w:val="12"/>
          <w:sz w:val="32"/>
          <w:szCs w:val="32"/>
          <w:lang w:val="en-US"/>
        </w:rPr>
        <w:t>****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）方式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取得的公交车身广告租赁权）的，须提前180天书面告知甲方终止合同，甲乙签订合同解除协议。乙方履行合同约定后，甲方退还履约保证金。</w:t>
      </w:r>
    </w:p>
    <w:p>
      <w:pPr>
        <w:pStyle w:val="3"/>
        <w:spacing w:line="510" w:lineRule="exact"/>
        <w:ind w:firstLine="688" w:firstLineChars="200"/>
        <w:jc w:val="left"/>
        <w:rPr>
          <w:rFonts w:ascii="黑体" w:hAnsi="黑体" w:eastAsia="黑体" w:cs="宋体"/>
          <w:spacing w:val="12"/>
          <w:sz w:val="32"/>
          <w:szCs w:val="32"/>
        </w:rPr>
      </w:pPr>
      <w:r>
        <w:rPr>
          <w:rFonts w:hint="eastAsia" w:ascii="黑体" w:hAnsi="黑体" w:eastAsia="黑体" w:cs="宋体"/>
          <w:spacing w:val="12"/>
          <w:sz w:val="32"/>
          <w:szCs w:val="32"/>
        </w:rPr>
        <w:t>七、履约与考核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ascii="仿宋_GB2312" w:hAnsi="宋体" w:eastAsia="仿宋_GB2312" w:cs="宋体"/>
          <w:bCs/>
          <w:spacing w:val="12"/>
          <w:sz w:val="32"/>
          <w:szCs w:val="32"/>
        </w:rPr>
        <w:t>1、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乙方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发布广告内容需合法合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规，不得发布虚假、反动和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欺诈性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内容，否则甲方有权单方面终止合同。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ascii="仿宋_GB2312" w:hAnsi="宋体" w:eastAsia="仿宋_GB2312" w:cs="宋体"/>
          <w:bCs/>
          <w:spacing w:val="12"/>
          <w:sz w:val="32"/>
          <w:szCs w:val="32"/>
        </w:rPr>
        <w:t>2、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乙方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发布广告需严格按照审批流程进行审批，不得发布未经甲方审批同意的广告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内容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b/>
          <w:bCs w:val="0"/>
          <w:spacing w:val="12"/>
          <w:sz w:val="32"/>
          <w:szCs w:val="32"/>
        </w:rPr>
        <w:t>发现</w:t>
      </w:r>
      <w:r>
        <w:rPr>
          <w:rFonts w:hint="eastAsia" w:ascii="仿宋_GB2312" w:hAnsi="宋体" w:eastAsia="仿宋_GB2312" w:cs="宋体"/>
          <w:b/>
          <w:bCs w:val="0"/>
          <w:spacing w:val="12"/>
          <w:sz w:val="32"/>
          <w:szCs w:val="32"/>
          <w:lang w:val="en-US" w:eastAsia="zh-CN"/>
        </w:rPr>
        <w:t>未经审批擅自发布的情况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，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乙方应向甲方支付违约金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/>
        </w:rPr>
        <w:t>2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000元/车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/次，同时须在三个工作日内拆除广告，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每延时一天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须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向甲方支付违约金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/>
        </w:rPr>
        <w:t>100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元/车。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ascii="仿宋_GB2312" w:hAnsi="宋体" w:eastAsia="仿宋_GB2312" w:cs="宋体"/>
          <w:bCs/>
          <w:spacing w:val="12"/>
          <w:sz w:val="32"/>
          <w:szCs w:val="32"/>
        </w:rPr>
        <w:t>3、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乙方发布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广告位置超出合同约定范围的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或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广告损坏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的，或未按时完成公益广告发布的，须在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48小时内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完成整改或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修复，每延时一天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须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向甲方支付违约金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1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/>
        </w:rPr>
        <w:t>00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元/车。</w:t>
      </w:r>
    </w:p>
    <w:p>
      <w:pPr>
        <w:pStyle w:val="3"/>
        <w:spacing w:line="510" w:lineRule="exact"/>
        <w:ind w:firstLine="688" w:firstLineChars="200"/>
        <w:jc w:val="left"/>
        <w:rPr>
          <w:rFonts w:hint="default" w:ascii="仿宋_GB2312" w:hAnsi="宋体" w:eastAsia="仿宋_GB2312" w:cs="宋体"/>
          <w:b/>
          <w:bCs w:val="0"/>
          <w:color w:val="FF0000"/>
          <w:spacing w:val="12"/>
          <w:sz w:val="32"/>
          <w:szCs w:val="32"/>
          <w:lang w:val="en-US"/>
        </w:rPr>
      </w:pP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/>
        </w:rPr>
        <w:t>4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</w:rPr>
        <w:t>乙方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  <w:lang w:val="en-US" w:eastAsia="zh-CN"/>
        </w:rPr>
        <w:t>须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</w:rPr>
        <w:t>按时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  <w:lang w:val="en-US" w:eastAsia="zh-CN"/>
        </w:rPr>
        <w:t>预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</w:rPr>
        <w:t>缴交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  <w:lang w:val="en-US" w:eastAsia="zh-CN"/>
        </w:rPr>
        <w:t>车身租赁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</w:rPr>
        <w:t>费用，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  <w:lang w:val="en-US" w:eastAsia="zh-CN"/>
        </w:rPr>
        <w:t>每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</w:rPr>
        <w:t>延时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  <w:lang w:val="en-US" w:eastAsia="zh-CN"/>
        </w:rPr>
        <w:t>一天，按当季车身租赁费用的5‰向甲方支付滞纳金。拒绝支付违约金和滞纳金的，或延时超过30天以上的，甲方有权单方面解除合同，没收履约保证金。</w:t>
      </w:r>
    </w:p>
    <w:p>
      <w:pPr>
        <w:pStyle w:val="3"/>
        <w:spacing w:line="510" w:lineRule="exact"/>
        <w:ind w:firstLine="691" w:firstLineChars="200"/>
        <w:jc w:val="left"/>
        <w:rPr>
          <w:rFonts w:ascii="黑体" w:hAnsi="黑体" w:eastAsia="黑体" w:cs="宋体"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/>
          <w:spacing w:val="12"/>
          <w:sz w:val="32"/>
          <w:szCs w:val="32"/>
        </w:rPr>
        <w:t>八、</w:t>
      </w:r>
      <w:r>
        <w:rPr>
          <w:rFonts w:hint="eastAsia" w:ascii="黑体" w:hAnsi="黑体" w:eastAsia="黑体" w:cs="宋体"/>
          <w:spacing w:val="12"/>
          <w:sz w:val="32"/>
          <w:szCs w:val="32"/>
        </w:rPr>
        <w:t>合同解除</w:t>
      </w:r>
    </w:p>
    <w:p>
      <w:pPr>
        <w:pStyle w:val="3"/>
        <w:spacing w:line="510" w:lineRule="exact"/>
        <w:ind w:firstLine="688" w:firstLineChars="200"/>
        <w:jc w:val="left"/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除以上约定的合同解除条款外，出现以下情况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视为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自动解除，甲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、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乙方互不承担任何经济和法律责任：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/>
        </w:rPr>
        <w:t xml:space="preserve"> 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1、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惠城区公交行业管理模式出现重大变革，甲方丧失公交车广告管理权，导致合同无法正常履行的；</w:t>
      </w:r>
    </w:p>
    <w:p>
      <w:pPr>
        <w:pStyle w:val="3"/>
        <w:spacing w:line="510" w:lineRule="exact"/>
        <w:ind w:firstLine="688" w:firstLineChars="200"/>
        <w:jc w:val="left"/>
        <w:rPr>
          <w:rFonts w:hint="eastAsia"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2、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乙方无法经营并按时间要求告知甲方后解除合同的；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/>
        </w:rPr>
        <w:t>3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、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其他</w:t>
      </w:r>
      <w:bookmarkStart w:id="0" w:name="_GoBack"/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国家法律法规规定的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不</w:t>
      </w:r>
      <w:bookmarkEnd w:id="0"/>
      <w:r>
        <w:rPr>
          <w:rFonts w:ascii="仿宋_GB2312" w:hAnsi="宋体" w:eastAsia="仿宋_GB2312" w:cs="宋体"/>
          <w:bCs/>
          <w:spacing w:val="12"/>
          <w:sz w:val="32"/>
          <w:szCs w:val="32"/>
        </w:rPr>
        <w:t>可抗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力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因素。</w:t>
      </w:r>
    </w:p>
    <w:p>
      <w:pPr>
        <w:pStyle w:val="3"/>
        <w:spacing w:line="510" w:lineRule="exact"/>
        <w:ind w:firstLine="688" w:firstLineChars="200"/>
        <w:jc w:val="left"/>
        <w:rPr>
          <w:rFonts w:ascii="黑体" w:hAnsi="黑体" w:eastAsia="黑体" w:cs="宋体"/>
          <w:spacing w:val="12"/>
          <w:sz w:val="32"/>
          <w:szCs w:val="32"/>
        </w:rPr>
      </w:pPr>
      <w:r>
        <w:rPr>
          <w:rFonts w:hint="eastAsia" w:ascii="黑体" w:hAnsi="黑体" w:eastAsia="黑体" w:cs="宋体"/>
          <w:spacing w:val="12"/>
          <w:sz w:val="32"/>
          <w:szCs w:val="32"/>
        </w:rPr>
        <w:t>九、其他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ascii="仿宋_GB2312" w:hAnsi="宋体" w:eastAsia="仿宋_GB2312" w:cs="宋体"/>
          <w:bCs/>
          <w:spacing w:val="12"/>
          <w:sz w:val="32"/>
          <w:szCs w:val="32"/>
        </w:rPr>
        <w:t>1、本协议未尽事宜由甲、乙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双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方协商签订补充合同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进行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解决；协商不成的，任何一方可向惠州仲裁委员会申请仲裁。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ascii="仿宋_GB2312" w:hAnsi="宋体" w:eastAsia="仿宋_GB2312" w:cs="宋体"/>
          <w:bCs/>
          <w:spacing w:val="12"/>
          <w:sz w:val="32"/>
          <w:szCs w:val="32"/>
        </w:rPr>
        <w:t>2、本合同所有附件均为合同的有效组成部分，与本合同具有同等法律效力。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ascii="仿宋_GB2312" w:hAnsi="宋体" w:eastAsia="仿宋_GB2312" w:cs="宋体"/>
          <w:bCs/>
          <w:spacing w:val="12"/>
          <w:sz w:val="32"/>
          <w:szCs w:val="32"/>
        </w:rPr>
        <w:t>3、本协议一式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肆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份，甲、乙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双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方各执贰份，具有同等法律效力。</w:t>
      </w:r>
    </w:p>
    <w:p>
      <w:pPr>
        <w:pStyle w:val="3"/>
        <w:spacing w:line="510" w:lineRule="exact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</w:p>
    <w:p>
      <w:pPr>
        <w:pStyle w:val="3"/>
        <w:spacing w:line="51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甲方（签章）：</w:t>
      </w:r>
    </w:p>
    <w:p>
      <w:pPr>
        <w:pStyle w:val="3"/>
        <w:spacing w:line="51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法定代表人（或主要负责人）：</w:t>
      </w:r>
      <w:r>
        <w:rPr>
          <w:rFonts w:ascii="仿宋_GB2312" w:hAnsi="宋体" w:eastAsia="仿宋_GB2312" w:cs="宋体"/>
          <w:sz w:val="32"/>
          <w:szCs w:val="32"/>
        </w:rPr>
        <w:t xml:space="preserve">        </w:t>
      </w:r>
    </w:p>
    <w:p>
      <w:pPr>
        <w:pStyle w:val="3"/>
        <w:spacing w:line="51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ab/>
      </w:r>
      <w:r>
        <w:rPr>
          <w:rFonts w:ascii="仿宋_GB2312" w:hAnsi="宋体" w:eastAsia="仿宋_GB2312" w:cs="宋体"/>
          <w:sz w:val="32"/>
          <w:szCs w:val="32"/>
        </w:rPr>
        <w:t xml:space="preserve">    </w:t>
      </w:r>
      <w:r>
        <w:rPr>
          <w:rFonts w:ascii="仿宋_GB2312" w:hAnsi="宋体" w:eastAsia="仿宋_GB2312" w:cs="宋体"/>
          <w:sz w:val="32"/>
          <w:szCs w:val="32"/>
        </w:rPr>
        <w:tab/>
      </w:r>
      <w:r>
        <w:rPr>
          <w:rFonts w:ascii="仿宋_GB2312" w:hAnsi="宋体" w:eastAsia="仿宋_GB2312" w:cs="宋体"/>
          <w:sz w:val="32"/>
          <w:szCs w:val="32"/>
        </w:rPr>
        <w:t xml:space="preserve">                           </w:t>
      </w:r>
    </w:p>
    <w:p>
      <w:pPr>
        <w:pStyle w:val="3"/>
        <w:spacing w:line="510" w:lineRule="exact"/>
        <w:ind w:firstLine="420"/>
        <w:rPr>
          <w:rFonts w:ascii="仿宋_GB2312" w:hAnsi="宋体" w:eastAsia="仿宋_GB2312" w:cs="宋体"/>
          <w:sz w:val="32"/>
          <w:szCs w:val="32"/>
        </w:rPr>
      </w:pPr>
    </w:p>
    <w:p>
      <w:pPr>
        <w:pStyle w:val="3"/>
        <w:spacing w:line="51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乙方（签章）：</w:t>
      </w:r>
    </w:p>
    <w:p>
      <w:pPr>
        <w:pStyle w:val="3"/>
        <w:spacing w:line="51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法定代表人：</w:t>
      </w:r>
      <w:r>
        <w:rPr>
          <w:rFonts w:ascii="仿宋_GB2312" w:hAnsi="宋体" w:eastAsia="仿宋_GB2312" w:cs="宋体"/>
          <w:sz w:val="32"/>
          <w:szCs w:val="32"/>
        </w:rPr>
        <w:t xml:space="preserve">        </w:t>
      </w:r>
    </w:p>
    <w:p>
      <w:pPr>
        <w:pStyle w:val="3"/>
        <w:spacing w:line="51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ab/>
      </w:r>
      <w:r>
        <w:rPr>
          <w:rFonts w:ascii="仿宋_GB2312" w:hAnsi="宋体" w:eastAsia="仿宋_GB2312" w:cs="宋体"/>
          <w:sz w:val="32"/>
          <w:szCs w:val="32"/>
        </w:rPr>
        <w:t xml:space="preserve">    </w:t>
      </w:r>
      <w:r>
        <w:rPr>
          <w:rFonts w:ascii="仿宋_GB2312" w:hAnsi="宋体" w:eastAsia="仿宋_GB2312" w:cs="宋体"/>
          <w:sz w:val="32"/>
          <w:szCs w:val="32"/>
        </w:rPr>
        <w:tab/>
      </w:r>
      <w:r>
        <w:rPr>
          <w:rFonts w:ascii="仿宋_GB2312" w:hAnsi="宋体" w:eastAsia="仿宋_GB2312" w:cs="宋体"/>
          <w:sz w:val="32"/>
          <w:szCs w:val="32"/>
        </w:rPr>
        <w:t xml:space="preserve">                           </w:t>
      </w:r>
    </w:p>
    <w:p>
      <w:pPr>
        <w:spacing w:line="510" w:lineRule="exact"/>
        <w:ind w:left="3680" w:hanging="3680" w:hangingChars="115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 xml:space="preserve">                               </w:t>
      </w:r>
    </w:p>
    <w:p>
      <w:pPr>
        <w:spacing w:line="510" w:lineRule="exact"/>
        <w:ind w:firstLine="2731" w:firstLineChars="85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签约地点：惠州市惠城区</w:t>
      </w:r>
    </w:p>
    <w:p>
      <w:pPr>
        <w:spacing w:line="510" w:lineRule="exact"/>
        <w:ind w:left="3694" w:hanging="3694" w:hangingChars="115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ascii="仿宋_GB2312" w:hAnsi="宋体" w:eastAsia="仿宋_GB2312" w:cs="宋体"/>
          <w:b/>
          <w:sz w:val="32"/>
          <w:szCs w:val="32"/>
        </w:rPr>
        <w:t xml:space="preserve">                 </w:t>
      </w:r>
      <w:r>
        <w:rPr>
          <w:rFonts w:hint="eastAsia" w:ascii="仿宋_GB2312" w:hAnsi="宋体" w:eastAsia="仿宋_GB2312" w:cs="宋体"/>
          <w:b/>
          <w:sz w:val="32"/>
          <w:szCs w:val="32"/>
        </w:rPr>
        <w:t>签约日期：</w:t>
      </w:r>
      <w:r>
        <w:rPr>
          <w:rFonts w:ascii="仿宋_GB2312" w:hAnsi="宋体" w:eastAsia="仿宋_GB2312" w:cs="宋体"/>
          <w:b/>
          <w:sz w:val="32"/>
          <w:szCs w:val="32"/>
        </w:rPr>
        <w:t>202</w:t>
      </w:r>
      <w:r>
        <w:rPr>
          <w:rFonts w:ascii="仿宋_GB2312" w:hAnsi="宋体" w:eastAsia="仿宋_GB2312" w:cs="宋体"/>
          <w:b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b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 w:cs="宋体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b/>
          <w:sz w:val="32"/>
          <w:szCs w:val="32"/>
        </w:rPr>
        <w:t>年</w:t>
      </w:r>
      <w:r>
        <w:rPr>
          <w:rFonts w:ascii="仿宋_GB2312" w:hAnsi="宋体" w:eastAsia="仿宋_GB2312" w:cs="宋体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b/>
          <w:sz w:val="32"/>
          <w:szCs w:val="32"/>
        </w:rPr>
        <w:t>月</w:t>
      </w:r>
      <w:r>
        <w:rPr>
          <w:rFonts w:ascii="仿宋_GB2312" w:hAnsi="宋体" w:eastAsia="仿宋_GB2312" w:cs="宋体"/>
          <w:b/>
          <w:sz w:val="32"/>
          <w:szCs w:val="32"/>
        </w:rPr>
        <w:t xml:space="preserve">    </w:t>
      </w:r>
    </w:p>
    <w:p>
      <w:pPr>
        <w:pStyle w:val="2"/>
        <w:rPr>
          <w:rFonts w:ascii="仿宋_GB2312" w:hAnsi="宋体" w:eastAsia="仿宋_GB2312" w:cs="宋体"/>
          <w:b/>
          <w:sz w:val="32"/>
          <w:szCs w:val="32"/>
        </w:rPr>
      </w:pPr>
    </w:p>
    <w:p>
      <w:pPr>
        <w:pStyle w:val="2"/>
        <w:rPr>
          <w:rFonts w:ascii="仿宋_GB2312" w:hAnsi="宋体" w:eastAsia="仿宋_GB2312" w:cs="宋体"/>
          <w:b/>
          <w:sz w:val="32"/>
          <w:szCs w:val="32"/>
        </w:rPr>
      </w:pPr>
    </w:p>
    <w:p>
      <w:pPr>
        <w:pStyle w:val="2"/>
        <w:rPr>
          <w:rFonts w:ascii="仿宋_GB2312" w:hAnsi="宋体" w:eastAsia="仿宋_GB2312" w:cs="宋体"/>
          <w:b/>
          <w:sz w:val="32"/>
          <w:szCs w:val="32"/>
        </w:rPr>
      </w:pPr>
    </w:p>
    <w:p>
      <w:pPr>
        <w:pStyle w:val="2"/>
        <w:rPr>
          <w:rFonts w:ascii="仿宋_GB2312" w:hAnsi="宋体" w:eastAsia="仿宋_GB2312" w:cs="宋体"/>
          <w:b/>
          <w:sz w:val="32"/>
          <w:szCs w:val="32"/>
        </w:rPr>
      </w:pPr>
    </w:p>
    <w:p>
      <w:pPr>
        <w:pStyle w:val="2"/>
        <w:rPr>
          <w:rFonts w:ascii="仿宋_GB2312" w:hAnsi="宋体" w:eastAsia="仿宋_GB2312" w:cs="宋体"/>
          <w:b/>
          <w:sz w:val="32"/>
          <w:szCs w:val="32"/>
        </w:rPr>
      </w:pPr>
    </w:p>
    <w:p>
      <w:pPr>
        <w:pStyle w:val="2"/>
        <w:rPr>
          <w:rFonts w:ascii="仿宋_GB2312" w:hAnsi="宋体" w:eastAsia="仿宋_GB2312" w:cs="宋体"/>
          <w:b/>
          <w:sz w:val="32"/>
          <w:szCs w:val="32"/>
        </w:rPr>
      </w:pPr>
    </w:p>
    <w:p>
      <w:pPr>
        <w:pStyle w:val="2"/>
        <w:rPr>
          <w:rFonts w:ascii="仿宋_GB2312" w:hAnsi="宋体" w:eastAsia="仿宋_GB2312" w:cs="宋体"/>
          <w:b/>
          <w:sz w:val="32"/>
          <w:szCs w:val="32"/>
        </w:rPr>
      </w:pPr>
    </w:p>
    <w:p>
      <w:pPr>
        <w:pStyle w:val="2"/>
        <w:rPr>
          <w:rFonts w:ascii="仿宋_GB2312" w:hAnsi="宋体" w:eastAsia="仿宋_GB2312" w:cs="宋体"/>
          <w:b/>
          <w:sz w:val="32"/>
          <w:szCs w:val="32"/>
        </w:rPr>
      </w:pPr>
    </w:p>
    <w:p>
      <w:pPr>
        <w:pStyle w:val="2"/>
        <w:rPr>
          <w:rFonts w:ascii="仿宋_GB2312" w:hAnsi="宋体" w:eastAsia="仿宋_GB2312" w:cs="宋体"/>
          <w:b/>
          <w:sz w:val="32"/>
          <w:szCs w:val="32"/>
        </w:rPr>
      </w:pPr>
    </w:p>
    <w:p>
      <w:pPr>
        <w:pStyle w:val="2"/>
        <w:rPr>
          <w:rFonts w:ascii="仿宋_GB2312" w:hAnsi="宋体" w:eastAsia="仿宋_GB2312" w:cs="宋体"/>
          <w:b/>
          <w:sz w:val="32"/>
          <w:szCs w:val="32"/>
        </w:rPr>
      </w:pPr>
    </w:p>
    <w:p>
      <w:pPr>
        <w:pStyle w:val="2"/>
        <w:rPr>
          <w:rFonts w:ascii="仿宋_GB2312" w:hAnsi="宋体" w:eastAsia="仿宋_GB2312" w:cs="宋体"/>
          <w:b/>
          <w:sz w:val="32"/>
          <w:szCs w:val="32"/>
        </w:rPr>
      </w:pPr>
    </w:p>
    <w:p>
      <w:pPr>
        <w:pStyle w:val="2"/>
        <w:rPr>
          <w:rFonts w:ascii="仿宋_GB2312" w:hAnsi="宋体" w:eastAsia="仿宋_GB2312" w:cs="宋体"/>
          <w:b/>
          <w:sz w:val="32"/>
          <w:szCs w:val="32"/>
        </w:rPr>
      </w:pPr>
    </w:p>
    <w:p>
      <w:pPr>
        <w:pStyle w:val="2"/>
        <w:rPr>
          <w:rFonts w:ascii="仿宋_GB2312" w:hAnsi="宋体" w:eastAsia="仿宋_GB2312" w:cs="宋体"/>
          <w:b/>
          <w:sz w:val="32"/>
          <w:szCs w:val="32"/>
        </w:rPr>
      </w:pPr>
    </w:p>
    <w:p>
      <w:pPr>
        <w:pStyle w:val="2"/>
        <w:rPr>
          <w:rFonts w:ascii="仿宋_GB2312" w:hAnsi="宋体" w:eastAsia="仿宋_GB2312" w:cs="宋体"/>
          <w:b/>
          <w:sz w:val="32"/>
          <w:szCs w:val="32"/>
        </w:rPr>
      </w:pPr>
    </w:p>
    <w:p>
      <w:pPr>
        <w:pStyle w:val="2"/>
        <w:rPr>
          <w:rFonts w:ascii="仿宋_GB2312" w:hAnsi="宋体" w:eastAsia="仿宋_GB2312" w:cs="宋体"/>
          <w:b/>
          <w:sz w:val="32"/>
          <w:szCs w:val="32"/>
        </w:rPr>
      </w:pPr>
    </w:p>
    <w:p>
      <w:pPr>
        <w:pStyle w:val="2"/>
        <w:rPr>
          <w:rFonts w:ascii="仿宋_GB2312" w:hAnsi="宋体" w:eastAsia="仿宋_GB2312" w:cs="宋体"/>
          <w:b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ascii="仿宋_GB2312" w:hAnsi="宋体" w:eastAsia="仿宋_GB2312" w:cs="宋体"/>
          <w:b/>
          <w:sz w:val="32"/>
          <w:szCs w:val="32"/>
        </w:rPr>
        <w:drawing>
          <wp:inline distT="0" distB="0" distL="114300" distR="114300">
            <wp:extent cx="8273415" cy="4624070"/>
            <wp:effectExtent l="0" t="0" r="13335" b="5080"/>
            <wp:docPr id="2" name="图片 2" descr="bad0bcddfdc8a0ae5930a171eb9ef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ad0bcddfdc8a0ae5930a171eb9ef3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73415" cy="462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8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FB38B9"/>
    <w:multiLevelType w:val="singleLevel"/>
    <w:tmpl w:val="9BFB38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244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ZTg0NWIzZjk0NmU1ZGIyOWFkNzIwZjQ5ZWM1MDAifQ=="/>
    <w:docVar w:name="KGWebUrl" w:val="http://27.40.98.187:8068/sys/attachment/sys_att_main/jg_service.jsp"/>
  </w:docVars>
  <w:rsids>
    <w:rsidRoot w:val="009838CD"/>
    <w:rsid w:val="0004260B"/>
    <w:rsid w:val="000718AC"/>
    <w:rsid w:val="0009070C"/>
    <w:rsid w:val="000B55F8"/>
    <w:rsid w:val="000C1E8B"/>
    <w:rsid w:val="000E1278"/>
    <w:rsid w:val="000F40AB"/>
    <w:rsid w:val="00102ECA"/>
    <w:rsid w:val="0012452E"/>
    <w:rsid w:val="00125957"/>
    <w:rsid w:val="00140422"/>
    <w:rsid w:val="0014382B"/>
    <w:rsid w:val="001533E5"/>
    <w:rsid w:val="00181E7C"/>
    <w:rsid w:val="00186DF0"/>
    <w:rsid w:val="001B700B"/>
    <w:rsid w:val="00221DDB"/>
    <w:rsid w:val="00232E22"/>
    <w:rsid w:val="00255619"/>
    <w:rsid w:val="002733F9"/>
    <w:rsid w:val="002751F7"/>
    <w:rsid w:val="002C218F"/>
    <w:rsid w:val="0030006B"/>
    <w:rsid w:val="0032023F"/>
    <w:rsid w:val="003300ED"/>
    <w:rsid w:val="0034646F"/>
    <w:rsid w:val="00347C25"/>
    <w:rsid w:val="00363584"/>
    <w:rsid w:val="00373AE0"/>
    <w:rsid w:val="00386909"/>
    <w:rsid w:val="003B5C1B"/>
    <w:rsid w:val="003F4120"/>
    <w:rsid w:val="00447391"/>
    <w:rsid w:val="0045054A"/>
    <w:rsid w:val="0045178B"/>
    <w:rsid w:val="0048754F"/>
    <w:rsid w:val="00492FB4"/>
    <w:rsid w:val="004E455F"/>
    <w:rsid w:val="004E6983"/>
    <w:rsid w:val="00535D0F"/>
    <w:rsid w:val="00543A2A"/>
    <w:rsid w:val="0057152B"/>
    <w:rsid w:val="005B0598"/>
    <w:rsid w:val="005F60DD"/>
    <w:rsid w:val="006511B9"/>
    <w:rsid w:val="00657CFE"/>
    <w:rsid w:val="006C0988"/>
    <w:rsid w:val="006C5812"/>
    <w:rsid w:val="006F15A6"/>
    <w:rsid w:val="006F2690"/>
    <w:rsid w:val="006F40D6"/>
    <w:rsid w:val="00706350"/>
    <w:rsid w:val="00756C3F"/>
    <w:rsid w:val="00780A3D"/>
    <w:rsid w:val="0078372E"/>
    <w:rsid w:val="007A0F5E"/>
    <w:rsid w:val="007A33E8"/>
    <w:rsid w:val="007A6A68"/>
    <w:rsid w:val="007B679F"/>
    <w:rsid w:val="007C005D"/>
    <w:rsid w:val="007F6F7F"/>
    <w:rsid w:val="00843AF1"/>
    <w:rsid w:val="0086498F"/>
    <w:rsid w:val="0088070A"/>
    <w:rsid w:val="008959B1"/>
    <w:rsid w:val="0089680D"/>
    <w:rsid w:val="008A737C"/>
    <w:rsid w:val="008C3E1A"/>
    <w:rsid w:val="00900328"/>
    <w:rsid w:val="00936F26"/>
    <w:rsid w:val="009430F0"/>
    <w:rsid w:val="00946628"/>
    <w:rsid w:val="00956D1F"/>
    <w:rsid w:val="00972FEE"/>
    <w:rsid w:val="009838CD"/>
    <w:rsid w:val="009839E2"/>
    <w:rsid w:val="009860BA"/>
    <w:rsid w:val="0099542B"/>
    <w:rsid w:val="0099642F"/>
    <w:rsid w:val="009C1537"/>
    <w:rsid w:val="009C29D3"/>
    <w:rsid w:val="009C42CD"/>
    <w:rsid w:val="009D52C4"/>
    <w:rsid w:val="009E08D4"/>
    <w:rsid w:val="00A0104D"/>
    <w:rsid w:val="00A22244"/>
    <w:rsid w:val="00A73A17"/>
    <w:rsid w:val="00AB168F"/>
    <w:rsid w:val="00AC1D68"/>
    <w:rsid w:val="00AE7774"/>
    <w:rsid w:val="00AF2428"/>
    <w:rsid w:val="00B02B10"/>
    <w:rsid w:val="00B35958"/>
    <w:rsid w:val="00B376A6"/>
    <w:rsid w:val="00B619F9"/>
    <w:rsid w:val="00B76809"/>
    <w:rsid w:val="00B85C75"/>
    <w:rsid w:val="00B87BE6"/>
    <w:rsid w:val="00B908F5"/>
    <w:rsid w:val="00BA20A3"/>
    <w:rsid w:val="00BB309F"/>
    <w:rsid w:val="00BB530F"/>
    <w:rsid w:val="00BF6D4D"/>
    <w:rsid w:val="00C16BE3"/>
    <w:rsid w:val="00C61DA0"/>
    <w:rsid w:val="00C630E1"/>
    <w:rsid w:val="00C75669"/>
    <w:rsid w:val="00C779C2"/>
    <w:rsid w:val="00C80615"/>
    <w:rsid w:val="00CA3062"/>
    <w:rsid w:val="00CF04A2"/>
    <w:rsid w:val="00D10A47"/>
    <w:rsid w:val="00D22364"/>
    <w:rsid w:val="00D521FB"/>
    <w:rsid w:val="00D63E13"/>
    <w:rsid w:val="00D67578"/>
    <w:rsid w:val="00D90B9C"/>
    <w:rsid w:val="00DA223C"/>
    <w:rsid w:val="00DB1DD6"/>
    <w:rsid w:val="00DC5D92"/>
    <w:rsid w:val="00E06B62"/>
    <w:rsid w:val="00E429B5"/>
    <w:rsid w:val="00E51EC1"/>
    <w:rsid w:val="00E54B18"/>
    <w:rsid w:val="00E85548"/>
    <w:rsid w:val="00ED07BF"/>
    <w:rsid w:val="00ED5C87"/>
    <w:rsid w:val="00F0345A"/>
    <w:rsid w:val="00F21D7E"/>
    <w:rsid w:val="00F307C8"/>
    <w:rsid w:val="00F339FE"/>
    <w:rsid w:val="00F9441D"/>
    <w:rsid w:val="00F97ACC"/>
    <w:rsid w:val="00FB03EA"/>
    <w:rsid w:val="00FC4669"/>
    <w:rsid w:val="00FC7863"/>
    <w:rsid w:val="02EA6DC0"/>
    <w:rsid w:val="030B07D0"/>
    <w:rsid w:val="04CC1FE6"/>
    <w:rsid w:val="089D7C92"/>
    <w:rsid w:val="08F53C0F"/>
    <w:rsid w:val="0C891ABD"/>
    <w:rsid w:val="0CBD76B8"/>
    <w:rsid w:val="0D870C42"/>
    <w:rsid w:val="0ED85BA7"/>
    <w:rsid w:val="123B479B"/>
    <w:rsid w:val="15242179"/>
    <w:rsid w:val="17C20F99"/>
    <w:rsid w:val="1CDF78A7"/>
    <w:rsid w:val="1DAF3999"/>
    <w:rsid w:val="1FA3252A"/>
    <w:rsid w:val="20FA7FFF"/>
    <w:rsid w:val="29F42E01"/>
    <w:rsid w:val="2F440CCE"/>
    <w:rsid w:val="2F8A5B2E"/>
    <w:rsid w:val="311C7A3E"/>
    <w:rsid w:val="32294BFE"/>
    <w:rsid w:val="32E7347E"/>
    <w:rsid w:val="33637552"/>
    <w:rsid w:val="375D19ED"/>
    <w:rsid w:val="38721F8D"/>
    <w:rsid w:val="3E68631D"/>
    <w:rsid w:val="410F4EEC"/>
    <w:rsid w:val="444D0EDE"/>
    <w:rsid w:val="461C7214"/>
    <w:rsid w:val="4A5552B9"/>
    <w:rsid w:val="4BD77193"/>
    <w:rsid w:val="51730B5D"/>
    <w:rsid w:val="519C5108"/>
    <w:rsid w:val="569D6E4F"/>
    <w:rsid w:val="5B9F169A"/>
    <w:rsid w:val="5C9D1DD8"/>
    <w:rsid w:val="5D4930BA"/>
    <w:rsid w:val="62FB3372"/>
    <w:rsid w:val="64040897"/>
    <w:rsid w:val="65B946D3"/>
    <w:rsid w:val="667034E5"/>
    <w:rsid w:val="69E91C84"/>
    <w:rsid w:val="6ABA1A01"/>
    <w:rsid w:val="6C334E0B"/>
    <w:rsid w:val="6DEC6587"/>
    <w:rsid w:val="6E385CBE"/>
    <w:rsid w:val="72F21EDD"/>
    <w:rsid w:val="736A3615"/>
    <w:rsid w:val="7466524E"/>
    <w:rsid w:val="74FF0956"/>
    <w:rsid w:val="75005122"/>
    <w:rsid w:val="7E9D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rPr>
      <w:rFonts w:ascii="Calibri" w:hAnsi="Calibri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10">
    <w:name w:val="页眉 Char"/>
    <w:basedOn w:val="8"/>
    <w:link w:val="6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3872</Words>
  <Characters>3953</Characters>
  <Lines>29</Lines>
  <Paragraphs>8</Paragraphs>
  <TotalTime>5</TotalTime>
  <ScaleCrop>false</ScaleCrop>
  <LinksUpToDate>false</LinksUpToDate>
  <CharactersWithSpaces>4200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2022-04-18T01:41:00Z</dcterms:created>
  <dc:creator>CZ</dc:creator>
  <cp:lastModifiedBy>梁玉清</cp:lastModifiedBy>
  <cp:lastPrinted>2025-02-11T06:14:15Z</cp:lastPrinted>
  <dcterms:modified xsi:type="dcterms:W3CDTF">2025-02-11T06:14:24Z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50B46131804047C4859B6780376B6B6D</vt:lpwstr>
  </property>
  <property fmtid="{D5CDD505-2E9C-101B-9397-08002B2CF9AE}" pid="4" name="commondata">
    <vt:lpwstr>eyJoZGlkIjoiN2Q4ZTg0NWIzZjk0NmU1ZGIyOWFkNzIwZjQ5ZWM1MDAifQ==</vt:lpwstr>
  </property>
</Properties>
</file>