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outlineLvl w:val="9"/>
        <w:rPr>
          <w:rFonts w:hint="eastAsia" w:ascii="宋体" w:hAnsi="宋体"/>
          <w:b/>
          <w:sz w:val="32"/>
          <w:szCs w:val="32"/>
        </w:rPr>
      </w:pPr>
      <w:r>
        <w:rPr>
          <w:rFonts w:hint="eastAsia" w:ascii="方正小标宋简体" w:hAnsi="方正小标宋简体" w:eastAsia="方正小标宋简体" w:cs="方正小标宋简体"/>
          <w:sz w:val="32"/>
          <w:szCs w:val="32"/>
          <w:lang w:val="en-US" w:eastAsia="zh-CN"/>
        </w:rPr>
        <w:t>惠州市惠城区惠智投资发展有限公司进入惠州市公共资源交易中心惠城分中心物业招租条件说明</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eastAsia="宋体"/>
          <w:sz w:val="32"/>
          <w:szCs w:val="32"/>
          <w:lang w:eastAsia="zh-CN"/>
        </w:rPr>
      </w:pPr>
      <w:r>
        <w:rPr>
          <w:rFonts w:hint="eastAsia" w:ascii="Times New Roman" w:hAnsi="Times New Roman" w:eastAsia="仿宋_GB2312" w:cs="Times New Roman"/>
          <w:sz w:val="32"/>
          <w:szCs w:val="32"/>
          <w:lang w:eastAsia="zh-CN"/>
        </w:rPr>
        <w:t>第</w:t>
      </w:r>
      <w:r>
        <w:rPr>
          <w:rFonts w:hint="eastAsia" w:ascii="Times New Roman" w:hAnsi="Times New Roman" w:eastAsia="仿宋_GB2312" w:cs="Times New Roman"/>
          <w:sz w:val="32"/>
          <w:szCs w:val="32"/>
          <w:lang w:val="en-US" w:eastAsia="zh-CN"/>
        </w:rPr>
        <w:t>一条：本次招租物业以现状</w:t>
      </w:r>
      <w:r>
        <w:rPr>
          <w:rFonts w:hint="eastAsia" w:eastAsia="仿宋_GB2312" w:cs="Times New Roman"/>
          <w:sz w:val="32"/>
          <w:szCs w:val="32"/>
          <w:lang w:val="en-US" w:eastAsia="zh-CN"/>
        </w:rPr>
        <w:t>或毛坯形式</w:t>
      </w:r>
      <w:r>
        <w:rPr>
          <w:rFonts w:hint="eastAsia" w:ascii="Times New Roman" w:hAnsi="Times New Roman" w:eastAsia="仿宋_GB2312" w:cs="Times New Roman"/>
          <w:sz w:val="32"/>
          <w:szCs w:val="32"/>
          <w:lang w:val="en-US" w:eastAsia="zh-CN"/>
        </w:rPr>
        <w:t>竞价出租，竞标方须为中华人民共和国公民，或具备相应资质、有合同履行能力及资金保障、拥有完全民事行为能力和独立承担民事责任能力的企事业单位。</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条：出租物业地址、面积、租赁租金及期限</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641"/>
        <w:textAlignment w:val="auto"/>
        <w:rPr>
          <w:rFonts w:hint="eastAsia" w:eastAsia="宋体"/>
          <w:sz w:val="32"/>
          <w:szCs w:val="32"/>
          <w:lang w:eastAsia="zh-CN"/>
        </w:rPr>
      </w:pPr>
      <w:r>
        <w:rPr>
          <w:rFonts w:hint="eastAsia" w:eastAsia="仿宋_GB2312" w:cs="Times New Roman"/>
          <w:sz w:val="32"/>
          <w:szCs w:val="32"/>
          <w:lang w:val="en-US" w:eastAsia="zh-CN"/>
        </w:rPr>
        <w:t>1、惠城东部汽车产业园项目（一期）的厂房，位于广东省惠州市惠城区水口街道鹿岗03单元LG03-01-02-01-01地块。土地总面积约</w:t>
      </w:r>
      <w:r>
        <w:rPr>
          <w:rFonts w:hint="eastAsia" w:ascii="Times New Roman" w:hAnsi="Times New Roman" w:eastAsia="仿宋_GB2312" w:cs="仿宋_GB2312"/>
          <w:sz w:val="32"/>
          <w:szCs w:val="32"/>
        </w:rPr>
        <w:t>43706.56</w:t>
      </w:r>
      <w:r>
        <w:rPr>
          <w:rFonts w:hint="eastAsia" w:eastAsia="仿宋_GB2312" w:cs="Times New Roman"/>
          <w:sz w:val="32"/>
          <w:szCs w:val="32"/>
          <w:lang w:val="en-US" w:eastAsia="zh-CN"/>
        </w:rPr>
        <w:t>平方米，用途为一类工业用地。</w:t>
      </w:r>
      <w:r>
        <w:rPr>
          <w:rFonts w:hint="eastAsia" w:ascii="Times New Roman" w:hAnsi="Times New Roman" w:eastAsia="仿宋_GB2312" w:cs="Times New Roman"/>
          <w:sz w:val="32"/>
          <w:szCs w:val="32"/>
          <w:lang w:val="en-US" w:eastAsia="zh-CN"/>
        </w:rPr>
        <w:t>建筑面积约</w:t>
      </w:r>
      <w:r>
        <w:rPr>
          <w:rFonts w:hint="eastAsia" w:ascii="Times New Roman" w:hAnsi="Times New Roman" w:eastAsia="仿宋_GB2312" w:cs="仿宋_GB2312"/>
          <w:sz w:val="32"/>
          <w:szCs w:val="32"/>
        </w:rPr>
        <w:t>75574.59</w:t>
      </w:r>
      <w:r>
        <w:rPr>
          <w:rFonts w:hint="eastAsia" w:ascii="Times New Roman" w:hAnsi="Times New Roman" w:eastAsia="仿宋_GB2312" w:cs="Times New Roman"/>
          <w:sz w:val="32"/>
          <w:szCs w:val="32"/>
          <w:lang w:val="en-US" w:eastAsia="zh-CN"/>
        </w:rPr>
        <w:t>平方米。月租金底价人民币</w:t>
      </w:r>
      <w:r>
        <w:rPr>
          <w:rFonts w:hint="eastAsia" w:eastAsia="仿宋_GB2312" w:cs="Times New Roman"/>
          <w:sz w:val="32"/>
          <w:szCs w:val="32"/>
          <w:highlight w:val="none"/>
          <w:lang w:val="en-US" w:eastAsia="zh-CN"/>
        </w:rPr>
        <w:t>玖拾叁万柒仟壹佰贰拾伍元</w:t>
      </w:r>
      <w:r>
        <w:rPr>
          <w:rFonts w:hint="eastAsia" w:ascii="Times New Roman" w:hAnsi="Times New Roman" w:eastAsia="仿宋_GB2312" w:cs="Times New Roman"/>
          <w:sz w:val="32"/>
          <w:szCs w:val="32"/>
          <w:highlight w:val="none"/>
          <w:lang w:val="en-US" w:eastAsia="zh-CN"/>
        </w:rPr>
        <w:t>整¥</w:t>
      </w:r>
      <w:r>
        <w:rPr>
          <w:rFonts w:hint="eastAsia" w:cs="仿宋_GB2312"/>
          <w:sz w:val="32"/>
          <w:szCs w:val="32"/>
          <w:highlight w:val="none"/>
          <w:lang w:val="en-US" w:eastAsia="zh-CN"/>
        </w:rPr>
        <w:t>937125.00</w:t>
      </w:r>
      <w:r>
        <w:rPr>
          <w:rFonts w:hint="eastAsia" w:ascii="Times New Roman" w:hAnsi="Times New Roman" w:eastAsia="仿宋_GB2312" w:cs="Times New Roman"/>
          <w:sz w:val="32"/>
          <w:szCs w:val="32"/>
          <w:highlight w:val="none"/>
          <w:lang w:val="en-US" w:eastAsia="zh-CN"/>
        </w:rPr>
        <w:t>元/月</w:t>
      </w:r>
      <w:r>
        <w:rPr>
          <w:rFonts w:hint="eastAsia" w:ascii="Times New Roman" w:hAnsi="Times New Roman" w:eastAsia="仿宋_GB2312" w:cs="Times New Roman"/>
          <w:sz w:val="32"/>
          <w:szCs w:val="32"/>
          <w:lang w:val="en-US" w:eastAsia="zh-CN"/>
        </w:rPr>
        <w:t>(单价</w:t>
      </w:r>
      <w:r>
        <w:rPr>
          <w:rFonts w:hint="eastAsia" w:eastAsia="仿宋_GB2312" w:cs="Times New Roman"/>
          <w:sz w:val="32"/>
          <w:szCs w:val="32"/>
          <w:lang w:val="en-US" w:eastAsia="zh-CN"/>
        </w:rPr>
        <w:t>12.40</w:t>
      </w:r>
      <w:r>
        <w:rPr>
          <w:rFonts w:hint="eastAsia" w:ascii="Times New Roman" w:hAnsi="Times New Roman" w:eastAsia="仿宋_GB2312" w:cs="Times New Roman"/>
          <w:sz w:val="32"/>
          <w:szCs w:val="32"/>
          <w:lang w:val="en-US" w:eastAsia="zh-CN"/>
        </w:rPr>
        <w:t>元/平方米)，最终以成交价为准，租赁期</w:t>
      </w:r>
      <w:r>
        <w:rPr>
          <w:rFonts w:hint="eastAsia"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年(含免租期)，房屋押金人民币叁佰万元整(¥3,000,000.00元)，免租期</w:t>
      </w:r>
      <w:r>
        <w:rPr>
          <w:rFonts w:hint="eastAsia"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个月</w:t>
      </w:r>
      <w:r>
        <w:rPr>
          <w:rFonts w:hint="eastAsia" w:eastAsia="仿宋_GB2312" w:cs="Times New Roman"/>
          <w:sz w:val="32"/>
          <w:szCs w:val="32"/>
          <w:lang w:val="en-US" w:eastAsia="zh-CN"/>
        </w:rPr>
        <w:t>，租金按月支付，租金在上一期租金标准基础上每三年递增5%(即每三年为一期，以期末租金为基数增加5%作为下一期租金金额)</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eastAsia="仿宋_GB2312" w:cs="Times New Roman"/>
          <w:sz w:val="32"/>
          <w:szCs w:val="32"/>
          <w:lang w:val="en-US" w:eastAsia="zh-CN"/>
        </w:rPr>
        <w:t xml:space="preserve">2、该建筑预计于10月中完成竣工验收手续，免租期自竣工验收备案完成并正式交付使用之日起计算。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3、最终面积以不动产权证证载面积为准，</w:t>
      </w:r>
      <w:r>
        <w:rPr>
          <w:rFonts w:hint="eastAsia" w:ascii="Times New Roman" w:hAnsi="Times New Roman" w:eastAsia="仿宋_GB2312" w:cs="Times New Roman"/>
          <w:sz w:val="32"/>
          <w:szCs w:val="32"/>
          <w:lang w:eastAsia="zh-CN"/>
        </w:rPr>
        <w:t>其余</w:t>
      </w:r>
      <w:r>
        <w:rPr>
          <w:rFonts w:hint="default" w:ascii="Times New Roman" w:hAnsi="Times New Roman" w:eastAsia="仿宋_GB2312" w:cs="Times New Roman"/>
          <w:sz w:val="32"/>
          <w:szCs w:val="32"/>
          <w:lang w:val="en-US" w:eastAsia="zh-CN"/>
        </w:rPr>
        <w:t>事项以</w:t>
      </w:r>
      <w:r>
        <w:rPr>
          <w:rFonts w:hint="default" w:ascii="Times New Roman" w:hAnsi="Times New Roman" w:eastAsia="仿宋_GB2312" w:cs="Times New Roman"/>
          <w:sz w:val="32"/>
          <w:szCs w:val="32"/>
        </w:rPr>
        <w:t>双方签</w:t>
      </w:r>
      <w:r>
        <w:rPr>
          <w:rFonts w:hint="default" w:ascii="Times New Roman" w:hAnsi="Times New Roman" w:eastAsia="仿宋_GB2312" w:cs="Times New Roman"/>
          <w:sz w:val="32"/>
          <w:szCs w:val="32"/>
          <w:lang w:val="en-US" w:eastAsia="zh-CN"/>
        </w:rPr>
        <w:t>订的租赁</w:t>
      </w:r>
      <w:r>
        <w:rPr>
          <w:rFonts w:hint="default" w:ascii="Times New Roman" w:hAnsi="Times New Roman" w:eastAsia="仿宋_GB2312" w:cs="Times New Roman"/>
          <w:sz w:val="32"/>
          <w:szCs w:val="32"/>
        </w:rPr>
        <w:t>合同</w:t>
      </w:r>
      <w:r>
        <w:rPr>
          <w:rFonts w:hint="eastAsia" w:eastAsia="仿宋_GB2312" w:cs="Times New Roman"/>
          <w:sz w:val="32"/>
          <w:szCs w:val="32"/>
          <w:lang w:eastAsia="zh-CN"/>
        </w:rPr>
        <w:t>约定</w:t>
      </w:r>
      <w:r>
        <w:rPr>
          <w:rFonts w:hint="default" w:ascii="Times New Roman" w:hAnsi="Times New Roman" w:eastAsia="仿宋_GB2312" w:cs="Times New Roman"/>
          <w:sz w:val="32"/>
          <w:szCs w:val="32"/>
        </w:rPr>
        <w:t>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4、竞拍需缴纳竞价保证金</w:t>
      </w:r>
      <w:bookmarkStart w:id="0" w:name="_GoBack"/>
      <w:bookmarkEnd w:id="0"/>
      <w:r>
        <w:rPr>
          <w:rFonts w:hint="eastAsia" w:eastAsia="仿宋_GB2312" w:cs="Times New Roman"/>
          <w:sz w:val="32"/>
          <w:szCs w:val="32"/>
          <w:u w:val="single"/>
          <w:lang w:val="en-US" w:eastAsia="zh-CN"/>
        </w:rPr>
        <w:t>200</w:t>
      </w:r>
      <w:r>
        <w:rPr>
          <w:rFonts w:hint="eastAsia" w:eastAsia="仿宋_GB2312" w:cs="Times New Roman"/>
          <w:sz w:val="32"/>
          <w:szCs w:val="32"/>
          <w:lang w:val="en-US" w:eastAsia="zh-CN"/>
        </w:rPr>
        <w:t>万元。</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7"/>
          <w:rFonts w:hint="default" w:ascii="Times New Roman" w:hAnsi="Times New Roman" w:eastAsia="仿宋_GB2312" w:cs="Times New Roman"/>
          <w:b w:val="0"/>
          <w:sz w:val="32"/>
          <w:szCs w:val="32"/>
        </w:rPr>
      </w:pPr>
      <w:r>
        <w:rPr>
          <w:rStyle w:val="7"/>
          <w:rFonts w:hint="default" w:ascii="Times New Roman" w:hAnsi="Times New Roman" w:eastAsia="仿宋_GB2312" w:cs="Times New Roman"/>
          <w:b w:val="0"/>
          <w:sz w:val="32"/>
          <w:szCs w:val="32"/>
        </w:rPr>
        <w:t>第</w:t>
      </w:r>
      <w:r>
        <w:rPr>
          <w:rStyle w:val="7"/>
          <w:rFonts w:hint="default" w:ascii="Times New Roman" w:hAnsi="Times New Roman" w:eastAsia="仿宋_GB2312" w:cs="Times New Roman"/>
          <w:b w:val="0"/>
          <w:sz w:val="32"/>
          <w:szCs w:val="32"/>
          <w:lang w:val="en-US" w:eastAsia="zh-CN"/>
        </w:rPr>
        <w:t>三</w:t>
      </w:r>
      <w:r>
        <w:rPr>
          <w:rStyle w:val="7"/>
          <w:rFonts w:hint="default" w:ascii="Times New Roman" w:hAnsi="Times New Roman" w:eastAsia="仿宋_GB2312" w:cs="Times New Roman"/>
          <w:b w:val="0"/>
          <w:sz w:val="32"/>
          <w:szCs w:val="32"/>
        </w:rPr>
        <w:t>条：中标后相关要求说明</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中标方（承租方）经营所需的所有证照由其自行办理。</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eastAsia="zh-CN"/>
        </w:rPr>
        <w:t>中标方</w:t>
      </w:r>
      <w:r>
        <w:rPr>
          <w:rFonts w:hint="default" w:ascii="Times New Roman" w:hAnsi="Times New Roman" w:eastAsia="仿宋_GB2312" w:cs="Times New Roman"/>
          <w:sz w:val="32"/>
          <w:szCs w:val="32"/>
        </w:rPr>
        <w:t>应依法经营，经营</w:t>
      </w:r>
      <w:r>
        <w:rPr>
          <w:rFonts w:hint="eastAsia" w:ascii="Times New Roman" w:hAnsi="Times New Roman" w:eastAsia="仿宋_GB2312" w:cs="Times New Roman"/>
          <w:sz w:val="32"/>
          <w:szCs w:val="32"/>
          <w:lang w:eastAsia="zh-CN"/>
        </w:rPr>
        <w:t>过程中产</w:t>
      </w:r>
      <w:r>
        <w:rPr>
          <w:rFonts w:hint="default" w:ascii="Times New Roman" w:hAnsi="Times New Roman" w:eastAsia="仿宋_GB2312" w:cs="Times New Roman"/>
          <w:sz w:val="32"/>
          <w:szCs w:val="32"/>
        </w:rPr>
        <w:t>生的一切税费、债权债务、劳资纠纷等</w:t>
      </w:r>
      <w:r>
        <w:rPr>
          <w:rFonts w:hint="eastAsia" w:ascii="Times New Roman" w:hAnsi="Times New Roman" w:eastAsia="仿宋_GB2312" w:cs="Times New Roman"/>
          <w:sz w:val="32"/>
          <w:szCs w:val="32"/>
          <w:lang w:eastAsia="zh-CN"/>
        </w:rPr>
        <w:t>均由</w:t>
      </w:r>
      <w:r>
        <w:rPr>
          <w:rFonts w:hint="default" w:ascii="Times New Roman" w:hAnsi="Times New Roman" w:eastAsia="仿宋_GB2312" w:cs="Times New Roman"/>
          <w:sz w:val="32"/>
          <w:szCs w:val="32"/>
          <w:lang w:eastAsia="zh-CN"/>
        </w:rPr>
        <w:t>中标方</w:t>
      </w:r>
      <w:r>
        <w:rPr>
          <w:rFonts w:hint="default" w:ascii="Times New Roman" w:hAnsi="Times New Roman" w:eastAsia="仿宋_GB2312" w:cs="Times New Roman"/>
          <w:sz w:val="32"/>
          <w:szCs w:val="32"/>
        </w:rPr>
        <w:t>承担，与</w:t>
      </w:r>
      <w:r>
        <w:rPr>
          <w:rFonts w:hint="default" w:ascii="Times New Roman" w:hAnsi="Times New Roman" w:eastAsia="仿宋_GB2312" w:cs="Times New Roman"/>
          <w:sz w:val="32"/>
          <w:szCs w:val="32"/>
          <w:lang w:eastAsia="zh-CN"/>
        </w:rPr>
        <w:t>出租方</w:t>
      </w:r>
      <w:r>
        <w:rPr>
          <w:rFonts w:hint="default" w:ascii="Times New Roman" w:hAnsi="Times New Roman" w:eastAsia="仿宋_GB2312" w:cs="Times New Roman"/>
          <w:sz w:val="32"/>
          <w:szCs w:val="32"/>
        </w:rPr>
        <w:t>无关。</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中标方须根据经营需要安装内部消防设施并承担相关费用，消防工程须达到国家规定标准，经有关政府职能部门验收合格后方可营业。</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中标方应合理使用租赁房屋及其附属设施，遵守物业相关规定，不得占用公共场所及通道作任何用途。</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中标方不得利用租赁房屋从事违法行为；若因中标方未按租约规定使用房屋产生后果，或发生任何违法行为，均与出租方无关，违法责任由中标方承担并赔偿出租方损失。</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中标方不得利用承租房屋存放危险物品，或从事污染空气、环境及噪音扰民等行业。</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7、</w:t>
      </w:r>
      <w:r>
        <w:rPr>
          <w:rFonts w:hint="eastAsia" w:ascii="Times New Roman" w:hAnsi="Times New Roman" w:eastAsia="仿宋_GB2312" w:cs="Times New Roman"/>
          <w:sz w:val="32"/>
          <w:szCs w:val="32"/>
          <w:lang w:val="en-US" w:eastAsia="zh-CN"/>
        </w:rPr>
        <w:t>未经出租方书面同意，中标方不得将房屋转租或分租给第三方，也不得改变房屋使用用途；否则，出租方有权终止合同并没收押金。</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8、</w:t>
      </w:r>
      <w:r>
        <w:rPr>
          <w:rFonts w:hint="eastAsia" w:ascii="Times New Roman" w:hAnsi="Times New Roman" w:eastAsia="仿宋_GB2312" w:cs="Times New Roman"/>
          <w:sz w:val="32"/>
          <w:szCs w:val="32"/>
          <w:lang w:val="en-US" w:eastAsia="zh-CN"/>
        </w:rPr>
        <w:t>中标方有义务接受出租方或其他相关部门的定期或不定期监督检查，并对提出的意见限期整改。</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租赁期间，中标方为租赁房屋安全责任人，应认真履行安全管理职责，依法采取各项安全生产措施，防范安全事故发生。如发生事故，由中标方自行承担全部法律责任和经济赔偿责任；造成出租方或第三方经济损失的，中标方应予以赔偿。</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10、</w:t>
      </w:r>
      <w:r>
        <w:rPr>
          <w:rFonts w:hint="eastAsia" w:ascii="Times New Roman" w:hAnsi="Times New Roman" w:eastAsia="仿宋_GB2312" w:cs="Times New Roman"/>
          <w:sz w:val="32"/>
          <w:szCs w:val="32"/>
          <w:lang w:val="en-US" w:eastAsia="zh-CN"/>
        </w:rPr>
        <w:t>委托方提供的《</w:t>
      </w:r>
      <w:r>
        <w:rPr>
          <w:rFonts w:hint="eastAsia" w:eastAsia="仿宋_GB2312" w:cs="Times New Roman"/>
          <w:sz w:val="32"/>
          <w:szCs w:val="32"/>
          <w:lang w:val="en-US" w:eastAsia="zh-CN"/>
        </w:rPr>
        <w:t>房屋租赁合同</w:t>
      </w:r>
      <w:r>
        <w:rPr>
          <w:rFonts w:hint="eastAsia" w:ascii="Times New Roman" w:hAnsi="Times New Roman" w:eastAsia="仿宋_GB2312" w:cs="Times New Roman"/>
          <w:sz w:val="32"/>
          <w:szCs w:val="32"/>
          <w:lang w:val="en-US" w:eastAsia="zh-CN"/>
        </w:rPr>
        <w:t>》范本为本招标项目附件材料，竞价方竞标前须认真阅读并充分评估。竞得租赁标的后，必须严格按照该范本签订并执行合同；若未按要求履行，视为放弃竞得资格，竞价保证金不予退还。</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11、参与产权交易竞价的竞价人须与</w:t>
      </w:r>
      <w:r>
        <w:rPr>
          <w:rFonts w:hint="eastAsia" w:ascii="Times New Roman" w:hAnsi="Times New Roman" w:eastAsia="仿宋_GB2312" w:cs="Times New Roman"/>
          <w:sz w:val="32"/>
          <w:szCs w:val="32"/>
          <w:lang w:val="en-US" w:eastAsia="zh-CN"/>
        </w:rPr>
        <w:t>委托方</w:t>
      </w:r>
      <w:r>
        <w:rPr>
          <w:rFonts w:hint="eastAsia" w:eastAsia="仿宋_GB2312" w:cs="Times New Roman"/>
          <w:sz w:val="32"/>
          <w:szCs w:val="32"/>
          <w:lang w:val="en-US" w:eastAsia="zh-CN"/>
        </w:rPr>
        <w:t>无纠纷、无历史欠费等履约不良行为。同一竞价人1年内若竞得</w:t>
      </w:r>
      <w:r>
        <w:rPr>
          <w:rFonts w:hint="eastAsia" w:ascii="Times New Roman" w:hAnsi="Times New Roman" w:eastAsia="仿宋_GB2312" w:cs="Times New Roman"/>
          <w:sz w:val="32"/>
          <w:szCs w:val="32"/>
          <w:lang w:val="en-US" w:eastAsia="zh-CN"/>
        </w:rPr>
        <w:t>委托方</w:t>
      </w:r>
      <w:r>
        <w:rPr>
          <w:rFonts w:hint="eastAsia" w:eastAsia="仿宋_GB2312" w:cs="Times New Roman"/>
          <w:sz w:val="32"/>
          <w:szCs w:val="32"/>
          <w:lang w:val="en-US" w:eastAsia="zh-CN"/>
        </w:rPr>
        <w:t>某宗资产却未办理成交手续，自成交通知书发布之日起1年内不得再参与该宗资产竞价。</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eastAsia="仿宋_GB2312" w:cs="Times New Roman"/>
          <w:sz w:val="32"/>
          <w:szCs w:val="32"/>
          <w:lang w:val="en-US" w:eastAsia="zh-CN"/>
        </w:rPr>
        <w:t>上述资格条件采取资格后审，若发现竞得人存在上述情形，将取消其成交资格且竞价保证金不予退还。</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eastAsia="宋体"/>
          <w:sz w:val="32"/>
          <w:szCs w:val="32"/>
          <w:lang w:eastAsia="zh-CN"/>
        </w:rPr>
      </w:pPr>
      <w:r>
        <w:rPr>
          <w:rFonts w:hint="eastAsia" w:ascii="Times New Roman" w:hAnsi="Times New Roman" w:eastAsia="仿宋_GB2312" w:cs="Times New Roman"/>
          <w:sz w:val="32"/>
          <w:szCs w:val="32"/>
          <w:lang w:eastAsia="zh-CN"/>
        </w:rPr>
        <w:t>第</w:t>
      </w:r>
      <w:r>
        <w:rPr>
          <w:rFonts w:hint="eastAsia" w:ascii="Times New Roman" w:hAnsi="Times New Roman" w:eastAsia="仿宋_GB2312" w:cs="Times New Roman"/>
          <w:sz w:val="32"/>
          <w:szCs w:val="32"/>
          <w:lang w:val="en-US" w:eastAsia="zh-CN"/>
        </w:rPr>
        <w:t>四条：本批物业本次公开招租，起标价格以评估报告出具的参考价为准，竞标价格不设上限，价高者得。</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第五条：</w:t>
      </w:r>
      <w:r>
        <w:rPr>
          <w:rFonts w:hint="default" w:ascii="Times New Roman" w:hAnsi="Times New Roman" w:eastAsia="仿宋" w:cs="Times New Roman"/>
          <w:color w:val="auto"/>
          <w:sz w:val="32"/>
          <w:szCs w:val="32"/>
          <w:highlight w:val="none"/>
          <w:lang w:val="en-US" w:eastAsia="zh-CN"/>
        </w:rPr>
        <w:t>仍拖欠惠州市惠城区国有资本投资运营</w:t>
      </w:r>
      <w:r>
        <w:rPr>
          <w:rFonts w:hint="eastAsia" w:eastAsia="仿宋" w:cs="Times New Roman"/>
          <w:color w:val="auto"/>
          <w:sz w:val="32"/>
          <w:szCs w:val="32"/>
          <w:highlight w:val="none"/>
          <w:lang w:val="en-US" w:eastAsia="zh-CN"/>
        </w:rPr>
        <w:t>集团</w:t>
      </w:r>
      <w:r>
        <w:rPr>
          <w:rFonts w:hint="default" w:ascii="Times New Roman" w:hAnsi="Times New Roman" w:eastAsia="仿宋" w:cs="Times New Roman"/>
          <w:color w:val="auto"/>
          <w:sz w:val="32"/>
          <w:szCs w:val="32"/>
          <w:highlight w:val="none"/>
          <w:lang w:val="en-US" w:eastAsia="zh-CN"/>
        </w:rPr>
        <w:t>有限公司租金的</w:t>
      </w:r>
      <w:r>
        <w:rPr>
          <w:rFonts w:hint="eastAsia" w:eastAsia="仿宋" w:cs="Times New Roman"/>
          <w:color w:val="auto"/>
          <w:sz w:val="32"/>
          <w:szCs w:val="32"/>
          <w:highlight w:val="none"/>
          <w:lang w:val="en-US" w:eastAsia="zh-CN"/>
        </w:rPr>
        <w:t>主体</w:t>
      </w:r>
      <w:r>
        <w:rPr>
          <w:rFonts w:hint="default" w:ascii="Times New Roman" w:hAnsi="Times New Roman" w:eastAsia="仿宋" w:cs="Times New Roman"/>
          <w:color w:val="auto"/>
          <w:sz w:val="32"/>
          <w:szCs w:val="32"/>
          <w:highlight w:val="none"/>
          <w:lang w:val="en-US" w:eastAsia="zh-CN"/>
        </w:rPr>
        <w:t>不具备竞拍资格。</w:t>
      </w:r>
    </w:p>
    <w:p>
      <w:pPr>
        <w:keepNext w:val="0"/>
        <w:keepLines w:val="0"/>
        <w:pageBreakBefore w:val="0"/>
        <w:widowControl w:val="0"/>
        <w:kinsoku/>
        <w:overflowPunct/>
        <w:topLinePunct w:val="0"/>
        <w:autoSpaceDE/>
        <w:autoSpaceDN/>
        <w:bidi w:val="0"/>
        <w:adjustRightInd/>
        <w:snapToGrid/>
        <w:spacing w:line="520" w:lineRule="exact"/>
        <w:ind w:firstLine="640" w:firstLineChars="200"/>
        <w:textAlignment w:val="auto"/>
        <w:rPr>
          <w:rFonts w:hint="eastAsia" w:eastAsia="宋体"/>
          <w:sz w:val="32"/>
          <w:szCs w:val="32"/>
          <w:lang w:eastAsia="zh-CN"/>
        </w:rPr>
      </w:pPr>
      <w:r>
        <w:rPr>
          <w:rFonts w:hint="eastAsia" w:ascii="Times New Roman" w:hAnsi="Times New Roman" w:eastAsia="仿宋_GB2312" w:cs="Times New Roman"/>
          <w:sz w:val="32"/>
          <w:szCs w:val="32"/>
          <w:lang w:eastAsia="zh-CN"/>
        </w:rPr>
        <w:t>第</w:t>
      </w:r>
      <w:r>
        <w:rPr>
          <w:rFonts w:hint="eastAsia" w:ascii="Times New Roman" w:hAnsi="Times New Roman" w:eastAsia="仿宋_GB2312" w:cs="Times New Roman"/>
          <w:sz w:val="32"/>
          <w:szCs w:val="32"/>
          <w:lang w:val="en-US" w:eastAsia="zh-CN"/>
        </w:rPr>
        <w:t>六条：未尽事宜，竞价者须在报名前电话咨询工作人员。</w:t>
      </w:r>
    </w:p>
    <w:p>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both"/>
        <w:textAlignment w:val="auto"/>
        <w:rPr>
          <w:rFonts w:hint="eastAsia" w:eastAsia="宋体"/>
          <w:sz w:val="32"/>
          <w:szCs w:val="32"/>
          <w:lang w:eastAsia="zh-CN"/>
        </w:rPr>
      </w:pPr>
      <w:r>
        <w:rPr>
          <w:rStyle w:val="7"/>
          <w:rFonts w:hint="eastAsia" w:ascii="仿宋" w:hAnsi="仿宋" w:eastAsia="仿宋" w:cs="仿宋"/>
          <w:b/>
          <w:bCs/>
          <w:sz w:val="32"/>
          <w:szCs w:val="32"/>
          <w:lang w:eastAsia="zh-CN"/>
        </w:rPr>
        <w:t>如需查看标的物，请致电委托方。委托方联系人：</w:t>
      </w:r>
      <w:r>
        <w:rPr>
          <w:rStyle w:val="7"/>
          <w:rFonts w:hint="eastAsia" w:ascii="仿宋" w:hAnsi="仿宋" w:eastAsia="仿宋" w:cs="仿宋"/>
          <w:b/>
          <w:bCs/>
          <w:sz w:val="32"/>
          <w:szCs w:val="32"/>
          <w:lang w:val="en-US" w:eastAsia="zh-CN"/>
        </w:rPr>
        <w:t>马慧银，联系电话：13669581419（正常工作日：8:30-12:00，14:00-17:30）。</w:t>
      </w:r>
    </w:p>
    <w:p>
      <w:pPr>
        <w:keepNext w:val="0"/>
        <w:keepLines w:val="0"/>
        <w:pageBreakBefore w:val="0"/>
        <w:widowControl w:val="0"/>
        <w:kinsoku/>
        <w:wordWrap w:val="0"/>
        <w:overflowPunct/>
        <w:topLinePunct w:val="0"/>
        <w:autoSpaceDE/>
        <w:autoSpaceDN/>
        <w:bidi w:val="0"/>
        <w:adjustRightInd/>
        <w:snapToGrid/>
        <w:spacing w:line="240" w:lineRule="auto"/>
        <w:ind w:firstLine="2560" w:firstLineChars="8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autoSpaceDE/>
        <w:autoSpaceDN/>
        <w:bidi w:val="0"/>
        <w:adjustRightInd/>
        <w:snapToGrid/>
        <w:spacing w:line="240" w:lineRule="auto"/>
        <w:ind w:firstLine="2560" w:firstLineChars="8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autoSpaceDE/>
        <w:autoSpaceDN/>
        <w:bidi w:val="0"/>
        <w:adjustRightInd/>
        <w:snapToGrid/>
        <w:spacing w:line="240" w:lineRule="auto"/>
        <w:ind w:firstLine="2560" w:firstLineChars="8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autoSpaceDE/>
        <w:autoSpaceDN/>
        <w:bidi w:val="0"/>
        <w:adjustRightInd/>
        <w:snapToGrid/>
        <w:spacing w:line="240" w:lineRule="auto"/>
        <w:ind w:firstLine="2560" w:firstLineChars="8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惠州市惠城区惠智投资发展有限公司</w:t>
      </w:r>
    </w:p>
    <w:p>
      <w:pPr>
        <w:keepNext w:val="0"/>
        <w:keepLines w:val="0"/>
        <w:pageBreakBefore w:val="0"/>
        <w:widowControl w:val="0"/>
        <w:kinsoku/>
        <w:wordWrap w:val="0"/>
        <w:overflowPunct/>
        <w:topLinePunct w:val="0"/>
        <w:autoSpaceDE/>
        <w:autoSpaceDN/>
        <w:bidi w:val="0"/>
        <w:adjustRightInd/>
        <w:snapToGrid/>
        <w:spacing w:line="240" w:lineRule="auto"/>
        <w:jc w:val="right"/>
        <w:textAlignment w:val="auto"/>
        <w:rPr>
          <w:rFonts w:hint="default" w:eastAsia="宋体"/>
          <w:sz w:val="32"/>
          <w:szCs w:val="32"/>
          <w:lang w:val="en-US" w:eastAsia="zh-CN"/>
        </w:rPr>
      </w:pPr>
      <w:r>
        <w:rPr>
          <w:rFonts w:hint="eastAsia" w:eastAsia="仿宋_GB2312" w:cs="Times New Roman"/>
          <w:sz w:val="32"/>
          <w:szCs w:val="32"/>
          <w:lang w:val="en-US" w:eastAsia="zh-CN"/>
        </w:rPr>
        <w:t>2026年10月9</w:t>
      </w:r>
      <w:r>
        <w:rPr>
          <w:rFonts w:hint="eastAsia" w:ascii="仿宋_GB2312" w:hAnsi="仿宋_GB2312" w:eastAsia="仿宋_GB2312" w:cs="仿宋_GB2312"/>
          <w:sz w:val="32"/>
          <w:szCs w:val="32"/>
          <w:lang w:val="en-US" w:eastAsia="zh-CN"/>
        </w:rPr>
        <w:t>日</w:t>
      </w:r>
      <w:r>
        <w:rPr>
          <w:rFonts w:hint="eastAsia"/>
          <w:sz w:val="32"/>
          <w:szCs w:val="32"/>
          <w:lang w:val="en-US" w:eastAsia="zh-CN"/>
        </w:rPr>
        <w:t xml:space="preserve">    </w:t>
      </w:r>
    </w:p>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NDIzY2NlZThkMzhhYmVjNGQ3OTMyODY2ZGFkMTkifQ=="/>
  </w:docVars>
  <w:rsids>
    <w:rsidRoot w:val="00000000"/>
    <w:rsid w:val="00217EC4"/>
    <w:rsid w:val="00563274"/>
    <w:rsid w:val="00BE1DE0"/>
    <w:rsid w:val="00DE5743"/>
    <w:rsid w:val="00EA233A"/>
    <w:rsid w:val="01CF7782"/>
    <w:rsid w:val="02173382"/>
    <w:rsid w:val="02DB0991"/>
    <w:rsid w:val="033755DF"/>
    <w:rsid w:val="03E853FD"/>
    <w:rsid w:val="045516D1"/>
    <w:rsid w:val="04DC643E"/>
    <w:rsid w:val="052D4EEB"/>
    <w:rsid w:val="0575419C"/>
    <w:rsid w:val="06B951E7"/>
    <w:rsid w:val="07013F3A"/>
    <w:rsid w:val="0736320D"/>
    <w:rsid w:val="079528D4"/>
    <w:rsid w:val="07D24736"/>
    <w:rsid w:val="08163A15"/>
    <w:rsid w:val="082E187F"/>
    <w:rsid w:val="08844E22"/>
    <w:rsid w:val="08850B9A"/>
    <w:rsid w:val="088E46EA"/>
    <w:rsid w:val="094840A2"/>
    <w:rsid w:val="09A66753"/>
    <w:rsid w:val="09BC683E"/>
    <w:rsid w:val="0A1F7CC8"/>
    <w:rsid w:val="0A745DDA"/>
    <w:rsid w:val="0A966CF6"/>
    <w:rsid w:val="0AD32091"/>
    <w:rsid w:val="0BB91B68"/>
    <w:rsid w:val="0BC1307A"/>
    <w:rsid w:val="0C5B1EE8"/>
    <w:rsid w:val="0CF524B6"/>
    <w:rsid w:val="0E384AFB"/>
    <w:rsid w:val="0EAC2311"/>
    <w:rsid w:val="0EAD49A7"/>
    <w:rsid w:val="0F0A3BA7"/>
    <w:rsid w:val="0F9A58FC"/>
    <w:rsid w:val="0FBA737B"/>
    <w:rsid w:val="10844BFF"/>
    <w:rsid w:val="10F15E25"/>
    <w:rsid w:val="11064796"/>
    <w:rsid w:val="110D797F"/>
    <w:rsid w:val="117874EE"/>
    <w:rsid w:val="12544C46"/>
    <w:rsid w:val="125F2CB8"/>
    <w:rsid w:val="12C207FD"/>
    <w:rsid w:val="12F15EA2"/>
    <w:rsid w:val="131B6383"/>
    <w:rsid w:val="132A2A6A"/>
    <w:rsid w:val="135875D7"/>
    <w:rsid w:val="13985A4E"/>
    <w:rsid w:val="13D04A47"/>
    <w:rsid w:val="14164D9C"/>
    <w:rsid w:val="14D077AA"/>
    <w:rsid w:val="14F766CB"/>
    <w:rsid w:val="15724489"/>
    <w:rsid w:val="15CE4F34"/>
    <w:rsid w:val="161B10B6"/>
    <w:rsid w:val="165C469A"/>
    <w:rsid w:val="16897AA8"/>
    <w:rsid w:val="168B1D6C"/>
    <w:rsid w:val="178A0126"/>
    <w:rsid w:val="1791130A"/>
    <w:rsid w:val="17B75F5A"/>
    <w:rsid w:val="181066D2"/>
    <w:rsid w:val="188F6904"/>
    <w:rsid w:val="19B10E00"/>
    <w:rsid w:val="1A7435CE"/>
    <w:rsid w:val="1AC030A4"/>
    <w:rsid w:val="1AF77871"/>
    <w:rsid w:val="1B55264E"/>
    <w:rsid w:val="1B615C3B"/>
    <w:rsid w:val="1BB41A48"/>
    <w:rsid w:val="1BE0460E"/>
    <w:rsid w:val="1C537AAB"/>
    <w:rsid w:val="1C855828"/>
    <w:rsid w:val="1CFA16FF"/>
    <w:rsid w:val="1D731E6E"/>
    <w:rsid w:val="1DC85359"/>
    <w:rsid w:val="1DD557A0"/>
    <w:rsid w:val="1E4C7D38"/>
    <w:rsid w:val="1E702396"/>
    <w:rsid w:val="1ED55393"/>
    <w:rsid w:val="1F0B3750"/>
    <w:rsid w:val="1F1A4640"/>
    <w:rsid w:val="200C59D1"/>
    <w:rsid w:val="20E57FD0"/>
    <w:rsid w:val="21B31572"/>
    <w:rsid w:val="21C825C0"/>
    <w:rsid w:val="21CB5418"/>
    <w:rsid w:val="22947723"/>
    <w:rsid w:val="22DF46E9"/>
    <w:rsid w:val="231A4284"/>
    <w:rsid w:val="233530F4"/>
    <w:rsid w:val="23760B22"/>
    <w:rsid w:val="243E0123"/>
    <w:rsid w:val="24863878"/>
    <w:rsid w:val="24DE1906"/>
    <w:rsid w:val="24FE5B05"/>
    <w:rsid w:val="260B578F"/>
    <w:rsid w:val="27503A63"/>
    <w:rsid w:val="27AF0734"/>
    <w:rsid w:val="28AF2D9A"/>
    <w:rsid w:val="29121B7F"/>
    <w:rsid w:val="2B0B429C"/>
    <w:rsid w:val="2B433BF5"/>
    <w:rsid w:val="2B53303A"/>
    <w:rsid w:val="2B675AE1"/>
    <w:rsid w:val="2B9C4235"/>
    <w:rsid w:val="2C1557AF"/>
    <w:rsid w:val="2D7921CC"/>
    <w:rsid w:val="2DFD4BAB"/>
    <w:rsid w:val="2EBC2CB5"/>
    <w:rsid w:val="2F7C5FA4"/>
    <w:rsid w:val="2FDE4AC1"/>
    <w:rsid w:val="3034687E"/>
    <w:rsid w:val="30A43BF6"/>
    <w:rsid w:val="30AE58CC"/>
    <w:rsid w:val="30FF6E8C"/>
    <w:rsid w:val="31261E37"/>
    <w:rsid w:val="31A947DF"/>
    <w:rsid w:val="31C61E77"/>
    <w:rsid w:val="31F753F3"/>
    <w:rsid w:val="32576134"/>
    <w:rsid w:val="330B38C7"/>
    <w:rsid w:val="33E01CE2"/>
    <w:rsid w:val="33E24C8F"/>
    <w:rsid w:val="340A17ED"/>
    <w:rsid w:val="347772ED"/>
    <w:rsid w:val="34AB0B99"/>
    <w:rsid w:val="35CC56C8"/>
    <w:rsid w:val="36525B04"/>
    <w:rsid w:val="36EC7EB3"/>
    <w:rsid w:val="376317F3"/>
    <w:rsid w:val="376B702A"/>
    <w:rsid w:val="38647BAF"/>
    <w:rsid w:val="38E250CA"/>
    <w:rsid w:val="39657AA9"/>
    <w:rsid w:val="39660F44"/>
    <w:rsid w:val="39E11825"/>
    <w:rsid w:val="3A79380C"/>
    <w:rsid w:val="3B390F77"/>
    <w:rsid w:val="3B89103A"/>
    <w:rsid w:val="3D07669D"/>
    <w:rsid w:val="3E5A3954"/>
    <w:rsid w:val="400078AA"/>
    <w:rsid w:val="402D5589"/>
    <w:rsid w:val="40750F19"/>
    <w:rsid w:val="40A57070"/>
    <w:rsid w:val="40DB2E7D"/>
    <w:rsid w:val="42D210FE"/>
    <w:rsid w:val="43317A77"/>
    <w:rsid w:val="43617533"/>
    <w:rsid w:val="4365731F"/>
    <w:rsid w:val="438E6613"/>
    <w:rsid w:val="43B6162D"/>
    <w:rsid w:val="44007B89"/>
    <w:rsid w:val="44100F00"/>
    <w:rsid w:val="44B26510"/>
    <w:rsid w:val="46261923"/>
    <w:rsid w:val="48465985"/>
    <w:rsid w:val="48A44149"/>
    <w:rsid w:val="491F5EC6"/>
    <w:rsid w:val="493A72A8"/>
    <w:rsid w:val="49A0794E"/>
    <w:rsid w:val="49A643DF"/>
    <w:rsid w:val="49AF77C9"/>
    <w:rsid w:val="49C021FA"/>
    <w:rsid w:val="49EF626D"/>
    <w:rsid w:val="49F62334"/>
    <w:rsid w:val="4A1470AD"/>
    <w:rsid w:val="4A162E25"/>
    <w:rsid w:val="4AF61EA3"/>
    <w:rsid w:val="4B8B15F1"/>
    <w:rsid w:val="4BD56D10"/>
    <w:rsid w:val="4C1E4213"/>
    <w:rsid w:val="4C5946EF"/>
    <w:rsid w:val="4CB44B77"/>
    <w:rsid w:val="4CBF6517"/>
    <w:rsid w:val="4D4F0DDD"/>
    <w:rsid w:val="4DBB7D64"/>
    <w:rsid w:val="4F3E697A"/>
    <w:rsid w:val="500951DA"/>
    <w:rsid w:val="512247A5"/>
    <w:rsid w:val="517D19DC"/>
    <w:rsid w:val="51D535C6"/>
    <w:rsid w:val="52187D34"/>
    <w:rsid w:val="52262073"/>
    <w:rsid w:val="528D032C"/>
    <w:rsid w:val="52BE04FE"/>
    <w:rsid w:val="54077C82"/>
    <w:rsid w:val="543C0824"/>
    <w:rsid w:val="546A1505"/>
    <w:rsid w:val="54715177"/>
    <w:rsid w:val="54D45DB6"/>
    <w:rsid w:val="55F83D27"/>
    <w:rsid w:val="56044188"/>
    <w:rsid w:val="5619797C"/>
    <w:rsid w:val="57333134"/>
    <w:rsid w:val="575E4CBA"/>
    <w:rsid w:val="581119C5"/>
    <w:rsid w:val="58A33130"/>
    <w:rsid w:val="58A90C5F"/>
    <w:rsid w:val="58C46142"/>
    <w:rsid w:val="59624D7F"/>
    <w:rsid w:val="59974309"/>
    <w:rsid w:val="5A2971D5"/>
    <w:rsid w:val="5A4F0E87"/>
    <w:rsid w:val="5A9467BF"/>
    <w:rsid w:val="5AB84A60"/>
    <w:rsid w:val="5B6E1197"/>
    <w:rsid w:val="5C91170A"/>
    <w:rsid w:val="5C913022"/>
    <w:rsid w:val="5DA36979"/>
    <w:rsid w:val="5DFC012C"/>
    <w:rsid w:val="5E167440"/>
    <w:rsid w:val="5E341391"/>
    <w:rsid w:val="5E3835AD"/>
    <w:rsid w:val="5E7E59E7"/>
    <w:rsid w:val="5FB707AE"/>
    <w:rsid w:val="5FD662BC"/>
    <w:rsid w:val="602C13D1"/>
    <w:rsid w:val="60A46F85"/>
    <w:rsid w:val="61496BCD"/>
    <w:rsid w:val="61632085"/>
    <w:rsid w:val="62C439A0"/>
    <w:rsid w:val="62E86B2E"/>
    <w:rsid w:val="639D5F0D"/>
    <w:rsid w:val="63F83144"/>
    <w:rsid w:val="64371EBE"/>
    <w:rsid w:val="64882719"/>
    <w:rsid w:val="65420B1A"/>
    <w:rsid w:val="6612673F"/>
    <w:rsid w:val="67BE3A22"/>
    <w:rsid w:val="67EE0AE5"/>
    <w:rsid w:val="680B7CA8"/>
    <w:rsid w:val="684626D0"/>
    <w:rsid w:val="69B84F49"/>
    <w:rsid w:val="69F8020C"/>
    <w:rsid w:val="6A745C1A"/>
    <w:rsid w:val="6A8F7BBA"/>
    <w:rsid w:val="6A9A4F55"/>
    <w:rsid w:val="6ADE1FEE"/>
    <w:rsid w:val="6B3B2294"/>
    <w:rsid w:val="6BC30F01"/>
    <w:rsid w:val="6C26100E"/>
    <w:rsid w:val="6C7D78BC"/>
    <w:rsid w:val="6C963B3E"/>
    <w:rsid w:val="6D0A4613"/>
    <w:rsid w:val="6D325918"/>
    <w:rsid w:val="6DF34CD6"/>
    <w:rsid w:val="6E755ABD"/>
    <w:rsid w:val="6EB67FD8"/>
    <w:rsid w:val="6ED24EE7"/>
    <w:rsid w:val="6EE04724"/>
    <w:rsid w:val="6F1352D6"/>
    <w:rsid w:val="6F162D63"/>
    <w:rsid w:val="70092DDA"/>
    <w:rsid w:val="70E26291"/>
    <w:rsid w:val="7173674E"/>
    <w:rsid w:val="717E112C"/>
    <w:rsid w:val="719B5E06"/>
    <w:rsid w:val="722A42C5"/>
    <w:rsid w:val="72EF4B79"/>
    <w:rsid w:val="73190AA9"/>
    <w:rsid w:val="73822EBF"/>
    <w:rsid w:val="738D38A8"/>
    <w:rsid w:val="74707A9A"/>
    <w:rsid w:val="75627B4F"/>
    <w:rsid w:val="75AF5BFA"/>
    <w:rsid w:val="75CB06B8"/>
    <w:rsid w:val="7649092B"/>
    <w:rsid w:val="765C7562"/>
    <w:rsid w:val="767C41A6"/>
    <w:rsid w:val="76D229B0"/>
    <w:rsid w:val="771A5A27"/>
    <w:rsid w:val="77212B0E"/>
    <w:rsid w:val="772E0EFE"/>
    <w:rsid w:val="7740459C"/>
    <w:rsid w:val="78403BCA"/>
    <w:rsid w:val="78904DC0"/>
    <w:rsid w:val="78D05FE2"/>
    <w:rsid w:val="78D21D5D"/>
    <w:rsid w:val="78EB3BBE"/>
    <w:rsid w:val="78F63C9E"/>
    <w:rsid w:val="798968C0"/>
    <w:rsid w:val="79B25E17"/>
    <w:rsid w:val="79E24222"/>
    <w:rsid w:val="7A9A4B98"/>
    <w:rsid w:val="7A9C56A2"/>
    <w:rsid w:val="7AA732DC"/>
    <w:rsid w:val="7B821570"/>
    <w:rsid w:val="7C077F70"/>
    <w:rsid w:val="7C63164A"/>
    <w:rsid w:val="7C8810B1"/>
    <w:rsid w:val="7CA92ED2"/>
    <w:rsid w:val="7D0A2158"/>
    <w:rsid w:val="7D793C2E"/>
    <w:rsid w:val="7E5356EF"/>
    <w:rsid w:val="7E9870D4"/>
    <w:rsid w:val="7F594EF8"/>
    <w:rsid w:val="7F710522"/>
    <w:rsid w:val="7FAE0E2E"/>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1389</Words>
  <Characters>1487</Characters>
  <Lines>0</Lines>
  <Paragraphs>0</Paragraphs>
  <TotalTime>5</TotalTime>
  <ScaleCrop>false</ScaleCrop>
  <LinksUpToDate>false</LinksUpToDate>
  <CharactersWithSpaces>1493</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2021-03-04T03:03:00Z</dcterms:created>
  <dc:creator>Administrator</dc:creator>
  <cp:lastModifiedBy>Mr.Fat</cp:lastModifiedBy>
  <cp:lastPrinted>2026-06-11T09:27:00Z</cp:lastPrinted>
  <dcterms:modified xsi:type="dcterms:W3CDTF">2026-10-10T07:55:45Z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247ECA9AC8D74BB0AF1780DC6B9E046D_13</vt:lpwstr>
  </property>
  <property fmtid="{D5CDD505-2E9C-101B-9397-08002B2CF9AE}" pid="4" name="KSOTemplateDocerSaveRecord">
    <vt:lpwstr>eyJoZGlkIjoiOGNkZDc5NzkwMjkyNjNmODFkN2RkZGE4MmM2Zjc4OGYiLCJ1c2VySWQiOiIzNTgwODg3MjQifQ==</vt:lpwstr>
  </property>
</Properties>
</file>