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D2E546">
      <w:pPr>
        <w:widowControl/>
        <w:wordWrap w:val="0"/>
        <w:spacing w:before="100" w:beforeAutospacing="1" w:after="100" w:afterAutospacing="1" w:line="440" w:lineRule="exact"/>
        <w:jc w:val="center"/>
        <w:outlineLvl w:val="0"/>
        <w:rPr>
          <w:rFonts w:ascii="宋体" w:hAnsi="宋体" w:cs="宋体"/>
          <w:b/>
          <w:bCs/>
          <w:kern w:val="36"/>
          <w:sz w:val="44"/>
          <w:szCs w:val="44"/>
        </w:rPr>
      </w:pPr>
      <w:r>
        <w:rPr>
          <w:rFonts w:hint="eastAsia" w:ascii="宋体" w:hAnsi="宋体" w:cs="宋体"/>
          <w:b/>
          <w:bCs/>
          <w:kern w:val="36"/>
          <w:sz w:val="44"/>
          <w:szCs w:val="44"/>
        </w:rPr>
        <w:t>房屋</w:t>
      </w:r>
      <w:r>
        <w:rPr>
          <w:rFonts w:ascii="宋体" w:hAnsi="宋体" w:cs="宋体"/>
          <w:b/>
          <w:bCs/>
          <w:kern w:val="36"/>
          <w:sz w:val="44"/>
          <w:szCs w:val="44"/>
        </w:rPr>
        <w:t>租赁合同</w:t>
      </w:r>
    </w:p>
    <w:p w14:paraId="2B2BE500">
      <w:pPr>
        <w:pStyle w:val="8"/>
        <w:spacing w:before="0" w:beforeAutospacing="0" w:after="0" w:afterAutospacing="0" w:line="480" w:lineRule="exact"/>
        <w:jc w:val="both"/>
        <w:rPr>
          <w:rFonts w:hint="default"/>
          <w:b/>
          <w:bCs/>
          <w:lang w:val="en-US" w:eastAsia="zh-CN"/>
        </w:rPr>
      </w:pPr>
      <w:r>
        <w:rPr>
          <w:rFonts w:hint="eastAsia"/>
          <w:b/>
          <w:bCs/>
        </w:rPr>
        <w:t>合同编号：</w:t>
      </w:r>
      <w:r>
        <w:rPr>
          <w:rFonts w:hint="eastAsia"/>
          <w:b/>
          <w:bCs/>
          <w:lang w:val="en-US" w:eastAsia="zh-CN"/>
        </w:rPr>
        <w:t>ZLXX202X0XX</w:t>
      </w:r>
    </w:p>
    <w:p w14:paraId="1BA6BB35">
      <w:pPr>
        <w:pStyle w:val="8"/>
        <w:spacing w:before="0" w:beforeAutospacing="0" w:after="0" w:afterAutospacing="0" w:line="480" w:lineRule="exact"/>
        <w:jc w:val="both"/>
        <w:rPr>
          <w:rFonts w:asciiTheme="minorEastAsia" w:hAnsiTheme="minorEastAsia" w:eastAsiaTheme="minorEastAsia" w:cstheme="minorEastAsia"/>
          <w:u w:val="single"/>
        </w:rPr>
      </w:pPr>
      <w:r>
        <w:rPr>
          <w:rFonts w:hint="eastAsia" w:asciiTheme="minorEastAsia" w:hAnsiTheme="minorEastAsia" w:eastAsiaTheme="minorEastAsia" w:cstheme="minorEastAsia"/>
        </w:rPr>
        <w:t>产权方（甲方1）：惠州市惠城区国有资本投资运营</w:t>
      </w:r>
      <w:r>
        <w:rPr>
          <w:rFonts w:hint="eastAsia" w:asciiTheme="minorEastAsia" w:hAnsiTheme="minorEastAsia" w:eastAsiaTheme="minorEastAsia" w:cstheme="minorEastAsia"/>
          <w:lang w:val="en-US" w:eastAsia="zh-CN"/>
        </w:rPr>
        <w:t>集团</w:t>
      </w:r>
      <w:r>
        <w:rPr>
          <w:rFonts w:hint="eastAsia" w:asciiTheme="minorEastAsia" w:hAnsiTheme="minorEastAsia" w:eastAsiaTheme="minorEastAsia" w:cstheme="minorEastAsia"/>
        </w:rPr>
        <w:t>有限公司</w:t>
      </w:r>
    </w:p>
    <w:p w14:paraId="635DB710">
      <w:pPr>
        <w:tabs>
          <w:tab w:val="left" w:pos="5434"/>
        </w:tabs>
        <w:spacing w:line="48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管理方（甲方2）：惠州市惠城区德正投资有限公司</w:t>
      </w:r>
    </w:p>
    <w:p w14:paraId="3E7EFDD4">
      <w:pPr>
        <w:tabs>
          <w:tab w:val="left" w:pos="5434"/>
        </w:tabs>
        <w:spacing w:line="480" w:lineRule="exact"/>
        <w:ind w:firstLine="1440" w:firstLineChars="600"/>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rPr>
        <w:t>（甲方1和甲方2统称为甲方）</w:t>
      </w:r>
      <w:r>
        <w:rPr>
          <w:rFonts w:hint="eastAsia" w:asciiTheme="minorEastAsia" w:hAnsiTheme="minorEastAsia" w:eastAsiaTheme="minorEastAsia" w:cstheme="minorEastAsia"/>
          <w:sz w:val="24"/>
        </w:rPr>
        <w:br w:type="textWrapping"/>
      </w:r>
      <w:r>
        <w:rPr>
          <w:rFonts w:hint="eastAsia" w:asciiTheme="minorEastAsia" w:hAnsiTheme="minorEastAsia" w:eastAsiaTheme="minorEastAsia" w:cstheme="minorEastAsia"/>
          <w:sz w:val="24"/>
        </w:rPr>
        <w:t>承租方（乙方）：</w:t>
      </w:r>
    </w:p>
    <w:p w14:paraId="3F20A9D1">
      <w:pPr>
        <w:autoSpaceDE w:val="0"/>
        <w:autoSpaceDN w:val="0"/>
        <w:adjustRightInd w:val="0"/>
        <w:spacing w:line="480" w:lineRule="exact"/>
        <w:jc w:val="left"/>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法定代表人：</w:t>
      </w:r>
    </w:p>
    <w:p w14:paraId="7E61CF6A">
      <w:pPr>
        <w:autoSpaceDE w:val="0"/>
        <w:autoSpaceDN w:val="0"/>
        <w:adjustRightInd w:val="0"/>
        <w:spacing w:line="480" w:lineRule="exact"/>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rPr>
        <w:t>联系电话：</w:t>
      </w:r>
    </w:p>
    <w:p w14:paraId="0B02CB80">
      <w:pPr>
        <w:autoSpaceDE w:val="0"/>
        <w:autoSpaceDN w:val="0"/>
        <w:adjustRightInd w:val="0"/>
        <w:spacing w:line="480" w:lineRule="exact"/>
        <w:jc w:val="left"/>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rPr>
        <w:t>身份证号码或统一社会信用代码：</w:t>
      </w:r>
    </w:p>
    <w:p w14:paraId="0F6404D3">
      <w:pPr>
        <w:autoSpaceDE w:val="0"/>
        <w:autoSpaceDN w:val="0"/>
        <w:adjustRightInd w:val="0"/>
        <w:spacing w:line="480" w:lineRule="exact"/>
        <w:ind w:firstLine="480" w:firstLineChars="200"/>
        <w:jc w:val="left"/>
        <w:rPr>
          <w:rFonts w:asciiTheme="minorEastAsia" w:hAnsiTheme="minorEastAsia" w:eastAsiaTheme="minorEastAsia" w:cstheme="minorEastAsia"/>
          <w:sz w:val="24"/>
          <w:lang w:val="zh-CN"/>
        </w:rPr>
      </w:pPr>
    </w:p>
    <w:p w14:paraId="0B785C52">
      <w:pPr>
        <w:keepNext w:val="0"/>
        <w:keepLines w:val="0"/>
        <w:pageBreakBefore w:val="0"/>
        <w:kinsoku/>
        <w:wordWrap/>
        <w:overflowPunct/>
        <w:topLinePunct w:val="0"/>
        <w:autoSpaceDE/>
        <w:autoSpaceDN/>
        <w:bidi w:val="0"/>
        <w:adjustRightInd w:val="0"/>
        <w:snapToGrid/>
        <w:spacing w:line="500" w:lineRule="exact"/>
        <w:ind w:firstLine="480" w:firstLineChars="200"/>
        <w:jc w:val="left"/>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合同所租赁资产属于惠城区经营性国有资产，甲方1属于租赁资产的管理权人，甲方2经惠城区国有资产监督管理局授权，属于租赁资产的日常事务管理人，负责与乙方对接具体租赁事宜，执行本租赁合同的具体事务，乙方需自觉遵循经营性国有资产管理的相关规定。</w:t>
      </w:r>
    </w:p>
    <w:p w14:paraId="4D1A373E">
      <w:pPr>
        <w:keepNext w:val="0"/>
        <w:keepLines w:val="0"/>
        <w:pageBreakBefore w:val="0"/>
        <w:kinsoku/>
        <w:wordWrap/>
        <w:overflowPunct/>
        <w:topLinePunct w:val="0"/>
        <w:autoSpaceDE/>
        <w:autoSpaceDN/>
        <w:bidi w:val="0"/>
        <w:adjustRightInd w:val="0"/>
        <w:snapToGrid/>
        <w:spacing w:line="500" w:lineRule="exact"/>
        <w:ind w:firstLine="480" w:firstLineChars="200"/>
        <w:jc w:val="left"/>
        <w:textAlignment w:val="auto"/>
        <w:rPr>
          <w:rFonts w:asciiTheme="minorEastAsia" w:hAnsiTheme="minorEastAsia" w:eastAsiaTheme="minorEastAsia" w:cstheme="minorEastAsia"/>
          <w:b/>
          <w:bCs/>
          <w:sz w:val="24"/>
        </w:rPr>
      </w:pPr>
      <w:r>
        <w:rPr>
          <w:rFonts w:hint="eastAsia" w:asciiTheme="minorEastAsia" w:hAnsiTheme="minorEastAsia" w:eastAsiaTheme="minorEastAsia" w:cstheme="minorEastAsia"/>
          <w:sz w:val="24"/>
          <w:lang w:val="zh-CN"/>
        </w:rPr>
        <w:t>依据《中华人民共和国民法典》，</w:t>
      </w:r>
      <w:r>
        <w:rPr>
          <w:rFonts w:hint="eastAsia" w:asciiTheme="minorEastAsia" w:hAnsiTheme="minorEastAsia" w:eastAsiaTheme="minorEastAsia" w:cstheme="minorEastAsia"/>
          <w:sz w:val="24"/>
        </w:rPr>
        <w:t>甲、乙双方本着互惠互利的原则，经双方协商一致，就乙方向甲方承租以下房屋事宜，</w:t>
      </w:r>
      <w:r>
        <w:rPr>
          <w:rFonts w:hint="eastAsia" w:asciiTheme="minorEastAsia" w:hAnsiTheme="minorEastAsia" w:eastAsiaTheme="minorEastAsia" w:cstheme="minorEastAsia"/>
          <w:sz w:val="24"/>
          <w:lang w:val="zh-CN"/>
        </w:rPr>
        <w:t>订立本合同。</w:t>
      </w:r>
    </w:p>
    <w:p w14:paraId="0070D3E4">
      <w:pPr>
        <w:pStyle w:val="8"/>
        <w:keepNext w:val="0"/>
        <w:keepLines w:val="0"/>
        <w:pageBreakBefore w:val="0"/>
        <w:kinsoku/>
        <w:wordWrap/>
        <w:overflowPunct/>
        <w:topLinePunct w:val="0"/>
        <w:autoSpaceDE/>
        <w:autoSpaceDN/>
        <w:bidi w:val="0"/>
        <w:snapToGrid/>
        <w:spacing w:before="0" w:beforeAutospacing="0" w:after="0" w:afterAutospacing="0" w:line="500" w:lineRule="exact"/>
        <w:ind w:firstLine="482" w:firstLineChars="200"/>
        <w:textAlignment w:val="auto"/>
        <w:rPr>
          <w:rFonts w:asciiTheme="minorEastAsia" w:hAnsiTheme="minorEastAsia" w:eastAsiaTheme="minorEastAsia" w:cstheme="minorEastAsia"/>
          <w:b/>
          <w:bCs/>
          <w:spacing w:val="16"/>
          <w:u w:val="single"/>
        </w:rPr>
      </w:pPr>
      <w:r>
        <w:rPr>
          <w:rFonts w:hint="eastAsia" w:asciiTheme="minorEastAsia" w:hAnsiTheme="minorEastAsia" w:eastAsiaTheme="minorEastAsia" w:cstheme="minorEastAsia"/>
          <w:b/>
          <w:bCs/>
        </w:rPr>
        <w:t>第一条 租赁房屋的坐落、面积、用途、装修、设施情况</w:t>
      </w:r>
    </w:p>
    <w:p w14:paraId="3048CDA6">
      <w:pPr>
        <w:pStyle w:val="8"/>
        <w:keepNext w:val="0"/>
        <w:keepLines w:val="0"/>
        <w:pageBreakBefore w:val="0"/>
        <w:kinsoku/>
        <w:wordWrap/>
        <w:overflowPunct/>
        <w:topLinePunct w:val="0"/>
        <w:autoSpaceDE/>
        <w:autoSpaceDN/>
        <w:bidi w:val="0"/>
        <w:snapToGrid/>
        <w:spacing w:before="0" w:beforeAutospacing="0" w:after="0" w:afterAutospacing="0" w:line="500" w:lineRule="exact"/>
        <w:ind w:firstLine="480" w:firstLineChars="200"/>
        <w:textAlignment w:val="auto"/>
        <w:rPr>
          <w:rFonts w:asciiTheme="minorEastAsia" w:hAnsiTheme="minorEastAsia" w:eastAsiaTheme="minorEastAsia" w:cstheme="minorEastAsia"/>
          <w:spacing w:val="16"/>
          <w:u w:val="single"/>
        </w:rPr>
      </w:pPr>
      <w:r>
        <w:rPr>
          <w:rFonts w:hint="eastAsia" w:asciiTheme="minorEastAsia" w:hAnsiTheme="minorEastAsia" w:eastAsiaTheme="minorEastAsia" w:cstheme="minorEastAsia"/>
          <w:bCs/>
        </w:rPr>
        <w:t>1、乙方承租甲方位于</w:t>
      </w:r>
      <w:r>
        <w:rPr>
          <w:rFonts w:hint="eastAsia" w:asciiTheme="minorEastAsia" w:hAnsiTheme="minorEastAsia" w:eastAsiaTheme="minorEastAsia" w:cstheme="minorEastAsia"/>
          <w:bCs/>
          <w:u w:val="single"/>
          <w:lang w:val="en-US" w:eastAsia="zh-CN"/>
        </w:rPr>
        <w:t xml:space="preserve">                   </w:t>
      </w:r>
      <w:r>
        <w:rPr>
          <w:rFonts w:hint="eastAsia" w:asciiTheme="minorEastAsia" w:hAnsiTheme="minorEastAsia" w:eastAsiaTheme="minorEastAsia" w:cstheme="minorEastAsia"/>
          <w:bCs/>
        </w:rPr>
        <w:t>的房屋作</w:t>
      </w:r>
      <w:r>
        <w:rPr>
          <w:rFonts w:hint="eastAsia" w:asciiTheme="minorEastAsia" w:hAnsiTheme="minorEastAsia" w:eastAsiaTheme="minorEastAsia" w:cstheme="minorEastAsia"/>
          <w:bCs/>
          <w:u w:val="single"/>
          <w:lang w:val="en-US" w:eastAsia="zh-CN"/>
        </w:rPr>
        <w:t xml:space="preserve">    </w:t>
      </w:r>
      <w:r>
        <w:rPr>
          <w:rFonts w:hint="eastAsia" w:asciiTheme="minorEastAsia" w:hAnsiTheme="minorEastAsia" w:eastAsiaTheme="minorEastAsia" w:cstheme="minorEastAsia"/>
          <w:bCs/>
          <w:u w:val="single"/>
        </w:rPr>
        <w:t xml:space="preserve"> </w:t>
      </w:r>
      <w:r>
        <w:rPr>
          <w:rFonts w:hint="eastAsia" w:asciiTheme="minorEastAsia" w:hAnsiTheme="minorEastAsia" w:eastAsiaTheme="minorEastAsia" w:cstheme="minorEastAsia"/>
          <w:bCs/>
        </w:rPr>
        <w:t>用途，房屋建筑面积约</w:t>
      </w:r>
      <w:r>
        <w:rPr>
          <w:rFonts w:hint="eastAsia" w:asciiTheme="minorEastAsia" w:hAnsiTheme="minorEastAsia" w:eastAsiaTheme="minorEastAsia" w:cstheme="minorEastAsia"/>
          <w:bCs/>
          <w:u w:val="single"/>
        </w:rPr>
        <w:t xml:space="preserve"> </w:t>
      </w:r>
      <w:r>
        <w:rPr>
          <w:rFonts w:hint="eastAsia" w:asciiTheme="minorEastAsia" w:hAnsiTheme="minorEastAsia" w:eastAsiaTheme="minorEastAsia" w:cstheme="minorEastAsia"/>
          <w:bCs/>
          <w:u w:val="single"/>
          <w:lang w:val="en-US" w:eastAsia="zh-CN"/>
        </w:rPr>
        <w:t>XX</w:t>
      </w:r>
      <w:r>
        <w:rPr>
          <w:rFonts w:hint="eastAsia" w:asciiTheme="minorEastAsia" w:hAnsiTheme="minorEastAsia" w:eastAsiaTheme="minorEastAsia" w:cstheme="minorEastAsia"/>
          <w:bCs/>
          <w:u w:val="single"/>
        </w:rPr>
        <w:t xml:space="preserve"> </w:t>
      </w:r>
      <w:r>
        <w:rPr>
          <w:rFonts w:hint="eastAsia" w:asciiTheme="minorEastAsia" w:hAnsiTheme="minorEastAsia" w:eastAsiaTheme="minorEastAsia" w:cstheme="minorEastAsia"/>
          <w:spacing w:val="16"/>
        </w:rPr>
        <w:t>平方米，</w:t>
      </w:r>
      <w:r>
        <w:rPr>
          <w:rFonts w:hint="eastAsia" w:asciiTheme="minorEastAsia" w:hAnsiTheme="minorEastAsia" w:eastAsiaTheme="minorEastAsia" w:cstheme="minorEastAsia"/>
        </w:rPr>
        <w:t>甲方按房屋现状出租给乙方使用。</w:t>
      </w:r>
    </w:p>
    <w:p w14:paraId="02E1C01E">
      <w:pPr>
        <w:pStyle w:val="8"/>
        <w:keepNext w:val="0"/>
        <w:keepLines w:val="0"/>
        <w:pageBreakBefore w:val="0"/>
        <w:kinsoku/>
        <w:wordWrap/>
        <w:overflowPunct/>
        <w:topLinePunct w:val="0"/>
        <w:autoSpaceDE/>
        <w:autoSpaceDN/>
        <w:bidi w:val="0"/>
        <w:snapToGrid/>
        <w:spacing w:before="0" w:beforeAutospacing="0" w:after="0" w:afterAutospacing="0" w:line="500" w:lineRule="exact"/>
        <w:textAlignment w:val="auto"/>
        <w:rPr>
          <w:rFonts w:asciiTheme="minorEastAsia" w:hAnsiTheme="minorEastAsia" w:eastAsiaTheme="minorEastAsia" w:cstheme="minorEastAsia"/>
          <w:spacing w:val="16"/>
          <w:u w:val="single"/>
        </w:rPr>
      </w:pPr>
      <w:r>
        <w:rPr>
          <w:rFonts w:hint="eastAsia" w:asciiTheme="minorEastAsia" w:hAnsiTheme="minorEastAsia" w:eastAsiaTheme="minorEastAsia" w:cstheme="minorEastAsia"/>
          <w:spacing w:val="16"/>
        </w:rPr>
        <w:t xml:space="preserve">   2、房屋装修、设施情况描述：</w:t>
      </w:r>
      <w:r>
        <w:rPr>
          <w:rFonts w:hint="eastAsia" w:asciiTheme="minorEastAsia" w:hAnsiTheme="minorEastAsia" w:eastAsiaTheme="minorEastAsia" w:cstheme="minorEastAsia"/>
          <w:spacing w:val="16"/>
          <w:u w:val="single"/>
        </w:rPr>
        <w:t xml:space="preserve">         </w:t>
      </w:r>
      <w:r>
        <w:rPr>
          <w:rFonts w:hint="eastAsia" w:asciiTheme="minorEastAsia" w:hAnsiTheme="minorEastAsia" w:eastAsiaTheme="minorEastAsia" w:cstheme="minorEastAsia"/>
          <w:spacing w:val="16"/>
          <w:u w:val="single"/>
          <w:lang w:val="en-US" w:eastAsia="zh-CN"/>
        </w:rPr>
        <w:t>/</w:t>
      </w:r>
      <w:r>
        <w:rPr>
          <w:rFonts w:hint="eastAsia" w:asciiTheme="minorEastAsia" w:hAnsiTheme="minorEastAsia" w:eastAsiaTheme="minorEastAsia" w:cstheme="minorEastAsia"/>
          <w:spacing w:val="16"/>
          <w:u w:val="single"/>
        </w:rPr>
        <w:t xml:space="preserve">                 </w:t>
      </w:r>
    </w:p>
    <w:p w14:paraId="6B099B95">
      <w:pPr>
        <w:keepNext w:val="0"/>
        <w:keepLines w:val="0"/>
        <w:pageBreakBefore w:val="0"/>
        <w:kinsoku/>
        <w:wordWrap/>
        <w:overflowPunct/>
        <w:topLinePunct w:val="0"/>
        <w:autoSpaceDE/>
        <w:autoSpaceDN/>
        <w:bidi w:val="0"/>
        <w:adjustRightInd w:val="0"/>
        <w:snapToGrid/>
        <w:spacing w:line="500" w:lineRule="exact"/>
        <w:jc w:val="left"/>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zh-CN"/>
        </w:rPr>
        <w:t>（交付租赁房屋时，双方应就租赁房房屋及其附属设施的</w:t>
      </w:r>
      <w:r>
        <w:rPr>
          <w:rFonts w:hint="eastAsia" w:asciiTheme="minorEastAsia" w:hAnsiTheme="minorEastAsia" w:eastAsiaTheme="minorEastAsia" w:cstheme="minorEastAsia"/>
          <w:sz w:val="24"/>
        </w:rPr>
        <w:t>结构、</w:t>
      </w:r>
      <w:r>
        <w:rPr>
          <w:rFonts w:hint="eastAsia" w:asciiTheme="minorEastAsia" w:hAnsiTheme="minorEastAsia" w:eastAsiaTheme="minorEastAsia" w:cstheme="minorEastAsia"/>
          <w:sz w:val="24"/>
          <w:lang w:val="zh-CN"/>
        </w:rPr>
        <w:t>当时状况、</w:t>
      </w:r>
      <w:r>
        <w:rPr>
          <w:rFonts w:hint="eastAsia" w:asciiTheme="minorEastAsia" w:hAnsiTheme="minorEastAsia" w:eastAsiaTheme="minorEastAsia" w:cstheme="minorEastAsia"/>
          <w:sz w:val="24"/>
        </w:rPr>
        <w:t>装修程度、</w:t>
      </w:r>
      <w:r>
        <w:rPr>
          <w:rFonts w:hint="eastAsia" w:asciiTheme="minorEastAsia" w:hAnsiTheme="minorEastAsia" w:eastAsiaTheme="minorEastAsia" w:cstheme="minorEastAsia"/>
          <w:sz w:val="24"/>
          <w:lang w:val="zh-CN"/>
        </w:rPr>
        <w:t>附属财产、水电表读数等有关情况进行确认）。</w:t>
      </w:r>
    </w:p>
    <w:p w14:paraId="3FB55DAB">
      <w:pPr>
        <w:pStyle w:val="8"/>
        <w:keepNext w:val="0"/>
        <w:keepLines w:val="0"/>
        <w:pageBreakBefore w:val="0"/>
        <w:kinsoku/>
        <w:wordWrap/>
        <w:overflowPunct/>
        <w:topLinePunct w:val="0"/>
        <w:autoSpaceDE/>
        <w:autoSpaceDN/>
        <w:bidi w:val="0"/>
        <w:snapToGrid/>
        <w:spacing w:before="0" w:beforeAutospacing="0" w:after="0" w:afterAutospacing="0" w:line="500" w:lineRule="exact"/>
        <w:ind w:firstLine="482" w:firstLineChars="200"/>
        <w:textAlignment w:val="auto"/>
        <w:rPr>
          <w:rFonts w:asciiTheme="minorEastAsia" w:hAnsiTheme="minorEastAsia" w:eastAsiaTheme="minorEastAsia" w:cstheme="minorEastAsia"/>
          <w:b/>
        </w:rPr>
      </w:pPr>
      <w:r>
        <w:rPr>
          <w:rFonts w:hint="eastAsia" w:asciiTheme="minorEastAsia" w:hAnsiTheme="minorEastAsia" w:eastAsiaTheme="minorEastAsia" w:cstheme="minorEastAsia"/>
          <w:b/>
        </w:rPr>
        <w:t>第二条租赁期限、租金标准、履约保证金及支付方式</w:t>
      </w:r>
    </w:p>
    <w:p w14:paraId="684233CC">
      <w:pPr>
        <w:pStyle w:val="8"/>
        <w:keepNext w:val="0"/>
        <w:keepLines w:val="0"/>
        <w:pageBreakBefore w:val="0"/>
        <w:kinsoku/>
        <w:wordWrap/>
        <w:overflowPunct/>
        <w:topLinePunct w:val="0"/>
        <w:autoSpaceDE/>
        <w:autoSpaceDN/>
        <w:bidi w:val="0"/>
        <w:snapToGrid/>
        <w:spacing w:before="0" w:beforeAutospacing="0" w:after="0" w:afterAutospacing="0" w:line="500" w:lineRule="exact"/>
        <w:ind w:firstLine="480" w:firstLineChars="200"/>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1、租赁期限：</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年，自</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rPr>
        <w:t>年</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日起至</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rPr>
        <w:t>年</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日止，合同期满后，本合同自动终止。</w:t>
      </w:r>
    </w:p>
    <w:p w14:paraId="4D0E5C9D">
      <w:pPr>
        <w:pStyle w:val="8"/>
        <w:keepNext w:val="0"/>
        <w:keepLines w:val="0"/>
        <w:pageBreakBefore w:val="0"/>
        <w:kinsoku/>
        <w:wordWrap/>
        <w:overflowPunct/>
        <w:topLinePunct w:val="0"/>
        <w:autoSpaceDE/>
        <w:autoSpaceDN/>
        <w:bidi w:val="0"/>
        <w:snapToGrid/>
        <w:spacing w:before="0" w:beforeAutospacing="0" w:after="0" w:afterAutospacing="0" w:line="500" w:lineRule="exact"/>
        <w:ind w:firstLine="480" w:firstLineChars="200"/>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租赁标的交付时间：</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rPr>
        <w:t>年</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日</w:t>
      </w:r>
    </w:p>
    <w:p w14:paraId="1C109BF8">
      <w:pPr>
        <w:keepNext w:val="0"/>
        <w:keepLines w:val="0"/>
        <w:pageBreakBefore w:val="0"/>
        <w:kinsoku/>
        <w:wordWrap/>
        <w:overflowPunct/>
        <w:topLinePunct w:val="0"/>
        <w:autoSpaceDE/>
        <w:autoSpaceDN/>
        <w:bidi w:val="0"/>
        <w:adjustRightInd w:val="0"/>
        <w:snapToGrid/>
        <w:spacing w:line="500" w:lineRule="exact"/>
        <w:ind w:firstLine="480"/>
        <w:jc w:val="left"/>
        <w:textAlignment w:val="auto"/>
        <w:rPr>
          <w:rFonts w:ascii="宋体" w:hAnsi="宋体"/>
          <w:sz w:val="24"/>
        </w:rPr>
      </w:pPr>
      <w:r>
        <w:rPr>
          <w:rFonts w:hint="eastAsia" w:asciiTheme="minorEastAsia" w:hAnsiTheme="minorEastAsia" w:eastAsiaTheme="minorEastAsia" w:cstheme="minorEastAsia"/>
          <w:sz w:val="24"/>
        </w:rPr>
        <w:t>2、该房屋月租金为含税价人民币</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元整</w:t>
      </w:r>
      <w:r>
        <w:rPr>
          <w:rFonts w:hint="eastAsia" w:asciiTheme="minorEastAsia" w:hAnsiTheme="minorEastAsia" w:eastAsiaTheme="minorEastAsia" w:cstheme="minorEastAsia"/>
          <w:sz w:val="24"/>
          <w:u w:val="single"/>
        </w:rPr>
        <w:t>（</w:t>
      </w:r>
      <w:r>
        <w:rPr>
          <w:rFonts w:hint="eastAsia" w:asciiTheme="minorEastAsia" w:hAnsiTheme="minorEastAsia" w:eastAsiaTheme="minorEastAsia" w:cstheme="minorEastAsia"/>
          <w:sz w:val="24"/>
          <w:u w:val="single"/>
          <w:lang w:val="en-US" w:eastAsia="zh-CN"/>
        </w:rPr>
        <w:t>¥0000.00</w:t>
      </w:r>
      <w:r>
        <w:rPr>
          <w:rFonts w:hint="eastAsia" w:asciiTheme="minorEastAsia" w:hAnsiTheme="minorEastAsia" w:eastAsiaTheme="minorEastAsia" w:cstheme="minorEastAsia"/>
          <w:sz w:val="24"/>
          <w:u w:val="single"/>
        </w:rPr>
        <w:t>）</w:t>
      </w:r>
      <w:r>
        <w:rPr>
          <w:rFonts w:hint="eastAsia" w:asciiTheme="minorEastAsia" w:hAnsiTheme="minorEastAsia" w:eastAsiaTheme="minorEastAsia" w:cstheme="minorEastAsia"/>
          <w:sz w:val="24"/>
        </w:rPr>
        <w:t>。租金按月结算，乙方应于每月5日前以银行转账方式向甲方1缴交当月租金。乙方如逾期缴交租金的，每逾期一天加收万分之五滞纳金，直至乙方付清租金之日止。</w:t>
      </w:r>
    </w:p>
    <w:p w14:paraId="3C77BC95">
      <w:pPr>
        <w:pStyle w:val="8"/>
        <w:keepNext w:val="0"/>
        <w:keepLines w:val="0"/>
        <w:pageBreakBefore w:val="0"/>
        <w:kinsoku/>
        <w:wordWrap/>
        <w:overflowPunct/>
        <w:topLinePunct w:val="0"/>
        <w:autoSpaceDE/>
        <w:autoSpaceDN/>
        <w:bidi w:val="0"/>
        <w:snapToGrid/>
        <w:spacing w:before="0" w:beforeAutospacing="0" w:after="0" w:afterAutospacing="0" w:line="500" w:lineRule="exact"/>
        <w:ind w:firstLine="480" w:firstLineChars="200"/>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3、租金递增</w:t>
      </w:r>
    </w:p>
    <w:p w14:paraId="1F9F655C">
      <w:pPr>
        <w:pStyle w:val="8"/>
        <w:keepNext w:val="0"/>
        <w:keepLines w:val="0"/>
        <w:pageBreakBefore w:val="0"/>
        <w:kinsoku/>
        <w:wordWrap/>
        <w:overflowPunct/>
        <w:topLinePunct w:val="0"/>
        <w:autoSpaceDE/>
        <w:autoSpaceDN/>
        <w:bidi w:val="0"/>
        <w:snapToGrid/>
        <w:spacing w:before="0" w:beforeAutospacing="0" w:after="0" w:afterAutospacing="0" w:line="500" w:lineRule="exact"/>
        <w:ind w:firstLine="480" w:firstLineChars="200"/>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租金</w:t>
      </w:r>
      <w:r>
        <w:rPr>
          <w:rFonts w:hint="eastAsia" w:asciiTheme="minorEastAsia" w:hAnsiTheme="minorEastAsia" w:eastAsiaTheme="minorEastAsia" w:cstheme="minorEastAsia"/>
          <w:lang w:val="en-US" w:eastAsia="zh-CN"/>
        </w:rPr>
        <w:t>每三</w:t>
      </w:r>
      <w:r>
        <w:rPr>
          <w:rFonts w:hint="eastAsia" w:asciiTheme="minorEastAsia" w:hAnsiTheme="minorEastAsia" w:eastAsiaTheme="minorEastAsia" w:cstheme="minorEastAsia"/>
        </w:rPr>
        <w:t>年递增</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u w:val="single"/>
          <w:lang w:val="en-US" w:eastAsia="zh-CN"/>
        </w:rPr>
        <w:t xml:space="preserve">  </w:t>
      </w:r>
      <w:bookmarkStart w:id="0" w:name="_GoBack"/>
      <w:bookmarkEnd w:id="0"/>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具体计算方式如下：</w:t>
      </w:r>
    </w:p>
    <w:tbl>
      <w:tblPr>
        <w:tblStyle w:val="11"/>
        <w:tblW w:w="9937" w:type="dxa"/>
        <w:tblInd w:w="-4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4725"/>
        <w:gridCol w:w="2185"/>
        <w:gridCol w:w="2200"/>
      </w:tblGrid>
      <w:tr w14:paraId="400D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7" w:type="dxa"/>
            <w:vAlign w:val="center"/>
          </w:tcPr>
          <w:p w14:paraId="2D783AAF">
            <w:pPr>
              <w:pStyle w:val="8"/>
              <w:keepNext w:val="0"/>
              <w:keepLines w:val="0"/>
              <w:pageBreakBefore w:val="0"/>
              <w:kinsoku/>
              <w:wordWrap/>
              <w:overflowPunct/>
              <w:topLinePunct w:val="0"/>
              <w:autoSpaceDE/>
              <w:autoSpaceDN/>
              <w:bidi w:val="0"/>
              <w:spacing w:before="0" w:beforeAutospacing="0" w:after="0" w:afterAutospacing="0" w:line="240" w:lineRule="auto"/>
              <w:ind w:firstLine="0" w:firstLineChars="0"/>
              <w:jc w:val="center"/>
              <w:textAlignment w:val="auto"/>
              <w:rPr>
                <w:rFonts w:asciiTheme="minorEastAsia" w:hAnsiTheme="minorEastAsia" w:eastAsiaTheme="minorEastAsia" w:cstheme="minorEastAsia"/>
                <w:b/>
                <w:bCs/>
                <w:lang w:val="zh-CN"/>
              </w:rPr>
            </w:pPr>
            <w:r>
              <w:rPr>
                <w:rFonts w:hint="eastAsia" w:asciiTheme="minorEastAsia" w:hAnsiTheme="minorEastAsia" w:eastAsiaTheme="minorEastAsia" w:cstheme="minorEastAsia"/>
                <w:b/>
                <w:bCs/>
                <w:lang w:val="zh-CN"/>
              </w:rPr>
              <w:t>序号</w:t>
            </w:r>
          </w:p>
        </w:tc>
        <w:tc>
          <w:tcPr>
            <w:tcW w:w="4725" w:type="dxa"/>
            <w:vAlign w:val="center"/>
          </w:tcPr>
          <w:p w14:paraId="6AB095B9">
            <w:pPr>
              <w:pStyle w:val="8"/>
              <w:keepNext w:val="0"/>
              <w:keepLines w:val="0"/>
              <w:pageBreakBefore w:val="0"/>
              <w:kinsoku/>
              <w:wordWrap/>
              <w:overflowPunct/>
              <w:topLinePunct w:val="0"/>
              <w:autoSpaceDE/>
              <w:autoSpaceDN/>
              <w:bidi w:val="0"/>
              <w:spacing w:before="0" w:beforeAutospacing="0" w:after="0" w:afterAutospacing="0" w:line="240" w:lineRule="auto"/>
              <w:ind w:firstLine="0" w:firstLineChars="0"/>
              <w:jc w:val="center"/>
              <w:textAlignment w:val="auto"/>
              <w:rPr>
                <w:rFonts w:asciiTheme="minorEastAsia" w:hAnsiTheme="minorEastAsia" w:eastAsiaTheme="minorEastAsia" w:cstheme="minorEastAsia"/>
                <w:b/>
                <w:bCs/>
                <w:lang w:val="zh-CN"/>
              </w:rPr>
            </w:pPr>
            <w:r>
              <w:rPr>
                <w:rFonts w:hint="eastAsia" w:asciiTheme="minorEastAsia" w:hAnsiTheme="minorEastAsia" w:eastAsiaTheme="minorEastAsia" w:cstheme="minorEastAsia"/>
                <w:b/>
                <w:bCs/>
                <w:lang w:val="zh-CN"/>
              </w:rPr>
              <w:t>租   期</w:t>
            </w:r>
          </w:p>
        </w:tc>
        <w:tc>
          <w:tcPr>
            <w:tcW w:w="2185" w:type="dxa"/>
            <w:vAlign w:val="center"/>
          </w:tcPr>
          <w:p w14:paraId="328B2B51">
            <w:pPr>
              <w:pStyle w:val="8"/>
              <w:keepNext w:val="0"/>
              <w:keepLines w:val="0"/>
              <w:pageBreakBefore w:val="0"/>
              <w:kinsoku/>
              <w:wordWrap/>
              <w:overflowPunct/>
              <w:topLinePunct w:val="0"/>
              <w:autoSpaceDE/>
              <w:autoSpaceDN/>
              <w:bidi w:val="0"/>
              <w:spacing w:before="0" w:beforeAutospacing="0" w:after="0" w:afterAutospacing="0" w:line="240" w:lineRule="auto"/>
              <w:ind w:firstLine="0" w:firstLineChars="0"/>
              <w:jc w:val="center"/>
              <w:textAlignment w:val="auto"/>
              <w:rPr>
                <w:rFonts w:asciiTheme="minorEastAsia" w:hAnsiTheme="minorEastAsia" w:eastAsiaTheme="minorEastAsia" w:cstheme="minorEastAsia"/>
                <w:b/>
                <w:bCs/>
                <w:lang w:val="zh-CN"/>
              </w:rPr>
            </w:pPr>
            <w:r>
              <w:rPr>
                <w:rFonts w:hint="eastAsia" w:asciiTheme="minorEastAsia" w:hAnsiTheme="minorEastAsia" w:eastAsiaTheme="minorEastAsia" w:cstheme="minorEastAsia"/>
                <w:b/>
                <w:bCs/>
                <w:lang w:val="zh-CN"/>
              </w:rPr>
              <w:t>月租金标准（元）</w:t>
            </w:r>
          </w:p>
        </w:tc>
        <w:tc>
          <w:tcPr>
            <w:tcW w:w="2200" w:type="dxa"/>
            <w:vAlign w:val="center"/>
          </w:tcPr>
          <w:p w14:paraId="43B9B485">
            <w:pPr>
              <w:pStyle w:val="8"/>
              <w:keepNext w:val="0"/>
              <w:keepLines w:val="0"/>
              <w:pageBreakBefore w:val="0"/>
              <w:kinsoku/>
              <w:wordWrap/>
              <w:overflowPunct/>
              <w:topLinePunct w:val="0"/>
              <w:autoSpaceDE/>
              <w:autoSpaceDN/>
              <w:bidi w:val="0"/>
              <w:spacing w:before="0" w:beforeAutospacing="0" w:after="0" w:afterAutospacing="0" w:line="240" w:lineRule="auto"/>
              <w:ind w:firstLine="0" w:firstLineChars="0"/>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年度租金总额</w:t>
            </w:r>
          </w:p>
        </w:tc>
      </w:tr>
      <w:tr w14:paraId="1E8B1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7" w:type="dxa"/>
            <w:vAlign w:val="center"/>
          </w:tcPr>
          <w:p w14:paraId="4985154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宋体"/>
                <w:kern w:val="0"/>
                <w:sz w:val="24"/>
                <w:lang w:val="zh-CN"/>
              </w:rPr>
            </w:pPr>
            <w:r>
              <w:rPr>
                <w:rFonts w:hint="eastAsia" w:ascii="宋体"/>
                <w:kern w:val="0"/>
                <w:sz w:val="24"/>
                <w:lang w:val="zh-CN"/>
              </w:rPr>
              <w:t>1</w:t>
            </w:r>
          </w:p>
        </w:tc>
        <w:tc>
          <w:tcPr>
            <w:tcW w:w="4725" w:type="dxa"/>
            <w:vAlign w:val="center"/>
          </w:tcPr>
          <w:p w14:paraId="19D3DB0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宋体"/>
                <w:kern w:val="0"/>
                <w:szCs w:val="21"/>
                <w:lang w:val="zh-CN"/>
              </w:rPr>
            </w:pPr>
            <w:r>
              <w:rPr>
                <w:rFonts w:hint="eastAsia" w:ascii="宋体" w:hAnsi="宋体"/>
                <w:kern w:val="0"/>
                <w:szCs w:val="21"/>
                <w:lang w:val="zh-CN"/>
              </w:rPr>
              <w:t>自</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年</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日起至</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年</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日</w:t>
            </w:r>
            <w:r>
              <w:rPr>
                <w:rFonts w:hint="eastAsia" w:ascii="宋体" w:hAnsi="宋体"/>
                <w:kern w:val="0"/>
                <w:szCs w:val="21"/>
                <w:lang w:val="zh-CN"/>
              </w:rPr>
              <w:t>期间</w:t>
            </w:r>
          </w:p>
        </w:tc>
        <w:tc>
          <w:tcPr>
            <w:tcW w:w="2185" w:type="dxa"/>
            <w:vAlign w:val="center"/>
          </w:tcPr>
          <w:p w14:paraId="4DE474F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eastAsia="宋体"/>
                <w:kern w:val="0"/>
                <w:szCs w:val="21"/>
                <w:lang w:val="en-US" w:eastAsia="zh-CN"/>
              </w:rPr>
            </w:pPr>
          </w:p>
        </w:tc>
        <w:tc>
          <w:tcPr>
            <w:tcW w:w="2200" w:type="dxa"/>
            <w:vAlign w:val="center"/>
          </w:tcPr>
          <w:p w14:paraId="4ED04CF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kern w:val="0"/>
                <w:szCs w:val="21"/>
                <w:lang w:val="en-US" w:eastAsia="zh-CN"/>
              </w:rPr>
            </w:pPr>
          </w:p>
        </w:tc>
      </w:tr>
      <w:tr w14:paraId="53836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7" w:type="dxa"/>
            <w:vAlign w:val="center"/>
          </w:tcPr>
          <w:p w14:paraId="54F982F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eastAsia="宋体"/>
                <w:kern w:val="0"/>
                <w:sz w:val="24"/>
                <w:lang w:val="zh-CN" w:eastAsia="zh-CN"/>
              </w:rPr>
            </w:pPr>
            <w:r>
              <w:rPr>
                <w:rFonts w:hint="eastAsia" w:ascii="宋体"/>
                <w:kern w:val="0"/>
                <w:sz w:val="24"/>
                <w:lang w:val="en-US" w:eastAsia="zh-CN"/>
              </w:rPr>
              <w:t>2</w:t>
            </w:r>
          </w:p>
        </w:tc>
        <w:tc>
          <w:tcPr>
            <w:tcW w:w="4725" w:type="dxa"/>
            <w:vAlign w:val="center"/>
          </w:tcPr>
          <w:p w14:paraId="2DB84C7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kern w:val="0"/>
                <w:szCs w:val="21"/>
                <w:lang w:val="zh-CN"/>
              </w:rPr>
            </w:pPr>
            <w:r>
              <w:rPr>
                <w:rFonts w:hint="eastAsia" w:ascii="宋体" w:hAnsi="宋体"/>
                <w:kern w:val="0"/>
                <w:szCs w:val="21"/>
                <w:lang w:val="zh-CN"/>
              </w:rPr>
              <w:t>自</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年</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日起至</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年</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rPr>
              <w:t>日</w:t>
            </w:r>
            <w:r>
              <w:rPr>
                <w:rFonts w:hint="eastAsia" w:ascii="宋体" w:hAnsi="宋体"/>
                <w:kern w:val="0"/>
                <w:szCs w:val="21"/>
                <w:lang w:val="zh-CN"/>
              </w:rPr>
              <w:t>止</w:t>
            </w:r>
          </w:p>
        </w:tc>
        <w:tc>
          <w:tcPr>
            <w:tcW w:w="2185" w:type="dxa"/>
            <w:vAlign w:val="center"/>
          </w:tcPr>
          <w:p w14:paraId="537443D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eastAsia="宋体"/>
                <w:kern w:val="0"/>
                <w:szCs w:val="21"/>
                <w:lang w:val="en-US" w:eastAsia="zh-CN"/>
              </w:rPr>
            </w:pPr>
          </w:p>
        </w:tc>
        <w:tc>
          <w:tcPr>
            <w:tcW w:w="2200" w:type="dxa"/>
            <w:vAlign w:val="center"/>
          </w:tcPr>
          <w:p w14:paraId="6844FE3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kern w:val="0"/>
                <w:szCs w:val="21"/>
                <w:lang w:val="en-US" w:eastAsia="zh-CN"/>
              </w:rPr>
            </w:pPr>
          </w:p>
        </w:tc>
      </w:tr>
    </w:tbl>
    <w:p w14:paraId="0824DEDF">
      <w:pPr>
        <w:pStyle w:val="8"/>
        <w:keepNext w:val="0"/>
        <w:keepLines w:val="0"/>
        <w:pageBreakBefore w:val="0"/>
        <w:kinsoku/>
        <w:wordWrap/>
        <w:overflowPunct/>
        <w:topLinePunct w:val="0"/>
        <w:bidi w:val="0"/>
        <w:snapToGrid/>
        <w:spacing w:before="0" w:beforeAutospacing="0" w:after="0" w:afterAutospacing="0" w:line="500" w:lineRule="exact"/>
        <w:ind w:firstLine="480" w:firstLineChars="200"/>
        <w:jc w:val="both"/>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4、履约保证金：</w:t>
      </w:r>
    </w:p>
    <w:p w14:paraId="13FD66F3">
      <w:pPr>
        <w:pStyle w:val="8"/>
        <w:keepNext w:val="0"/>
        <w:keepLines w:val="0"/>
        <w:pageBreakBefore w:val="0"/>
        <w:kinsoku/>
        <w:wordWrap/>
        <w:overflowPunct/>
        <w:topLinePunct w:val="0"/>
        <w:bidi w:val="0"/>
        <w:snapToGrid/>
        <w:spacing w:before="0" w:beforeAutospacing="0" w:after="0" w:afterAutospacing="0" w:line="500" w:lineRule="exact"/>
        <w:ind w:firstLine="480" w:firstLineChars="200"/>
        <w:jc w:val="both"/>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（1）履约保证金：乙方应于本合同签订当天缴交履约保证金</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即</w:t>
      </w:r>
      <w:r>
        <w:rPr>
          <w:rFonts w:hint="eastAsia" w:asciiTheme="minorEastAsia" w:hAnsiTheme="minorEastAsia" w:eastAsiaTheme="minorEastAsia" w:cstheme="minorEastAsia"/>
          <w:u w:val="single"/>
          <w:lang w:val="en-US" w:eastAsia="zh-CN"/>
        </w:rPr>
        <w:t>X</w:t>
      </w:r>
      <w:r>
        <w:rPr>
          <w:rFonts w:hint="eastAsia" w:asciiTheme="minorEastAsia" w:hAnsiTheme="minorEastAsia" w:eastAsiaTheme="minorEastAsia" w:cstheme="minorEastAsia"/>
          <w:lang w:val="en-US" w:eastAsia="zh-CN"/>
        </w:rPr>
        <w:t>个月租金，共计</w:t>
      </w:r>
      <w:r>
        <w:rPr>
          <w:rFonts w:hint="eastAsia" w:asciiTheme="minorEastAsia" w:hAnsiTheme="minorEastAsia" w:eastAsiaTheme="minorEastAsia" w:cstheme="minorEastAsia"/>
          <w:u w:val="single"/>
        </w:rPr>
        <w:t>人民币</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u w:val="single"/>
        </w:rPr>
        <w:t>整（</w:t>
      </w:r>
      <w:r>
        <w:rPr>
          <w:rFonts w:hint="eastAsia" w:asciiTheme="minorEastAsia" w:hAnsiTheme="minorEastAsia" w:eastAsiaTheme="minorEastAsia" w:cstheme="minorEastAsia"/>
          <w:u w:val="single"/>
          <w:lang w:val="en-US" w:eastAsia="zh-CN"/>
        </w:rPr>
        <w:t xml:space="preserve">¥00.00 </w:t>
      </w:r>
      <w:r>
        <w:rPr>
          <w:rFonts w:hint="eastAsia" w:asciiTheme="minorEastAsia" w:hAnsiTheme="minorEastAsia" w:eastAsiaTheme="minorEastAsia" w:cstheme="minorEastAsia"/>
          <w:u w:val="single"/>
        </w:rPr>
        <w:t>）。</w:t>
      </w:r>
      <w:r>
        <w:rPr>
          <w:rFonts w:hint="eastAsia" w:asciiTheme="minorEastAsia" w:hAnsiTheme="minorEastAsia" w:eastAsiaTheme="minorEastAsia" w:cstheme="minorEastAsia"/>
        </w:rPr>
        <w:t>如乙方未足额缴交保证金，则甲方1有权不予交付租赁房屋，如乙方在合同订立后超过十日仍未足额缴交保证金的，甲方1有权单方解除合同。</w:t>
      </w:r>
      <w:r>
        <w:rPr>
          <w:rFonts w:hint="eastAsia"/>
        </w:rPr>
        <w:t>履约保证金不得抵扣租金。</w:t>
      </w:r>
    </w:p>
    <w:p w14:paraId="1F71FE40">
      <w:pPr>
        <w:pStyle w:val="8"/>
        <w:keepNext w:val="0"/>
        <w:keepLines w:val="0"/>
        <w:pageBreakBefore w:val="0"/>
        <w:kinsoku/>
        <w:wordWrap/>
        <w:overflowPunct/>
        <w:topLinePunct w:val="0"/>
        <w:bidi w:val="0"/>
        <w:snapToGrid/>
        <w:spacing w:before="0" w:beforeAutospacing="0" w:after="0" w:afterAutospacing="0" w:line="500" w:lineRule="exact"/>
        <w:ind w:firstLine="480" w:firstLineChars="200"/>
        <w:jc w:val="both"/>
        <w:textAlignment w:val="auto"/>
        <w:rPr>
          <w:rFonts w:asciiTheme="minorEastAsia" w:hAnsiTheme="minorEastAsia" w:eastAsiaTheme="minorEastAsia" w:cstheme="minorEastAsia"/>
        </w:rPr>
      </w:pPr>
      <w:r>
        <w:rPr>
          <w:rFonts w:hint="eastAsia" w:asciiTheme="minorEastAsia" w:hAnsiTheme="minorEastAsia" w:eastAsiaTheme="minorEastAsia" w:cstheme="minorEastAsia"/>
        </w:rPr>
        <w:t>（2）保证金退还：合同期满，在乙方缴清应缴的所有费用并交还经甲方验收合格的租赁房屋且没有任何违约的情况后，甲方1在三</w:t>
      </w:r>
      <w:r>
        <w:rPr>
          <w:rFonts w:hint="eastAsia" w:asciiTheme="minorEastAsia" w:hAnsiTheme="minorEastAsia" w:eastAsiaTheme="minorEastAsia" w:cstheme="minorEastAsia"/>
          <w:lang w:val="en-US" w:eastAsia="zh-CN"/>
        </w:rPr>
        <w:t>十</w:t>
      </w:r>
      <w:r>
        <w:rPr>
          <w:rFonts w:hint="eastAsia" w:asciiTheme="minorEastAsia" w:hAnsiTheme="minorEastAsia" w:eastAsiaTheme="minorEastAsia" w:cstheme="minorEastAsia"/>
        </w:rPr>
        <w:t>日之内将履约保证金（不计息）退还给乙方。</w:t>
      </w:r>
    </w:p>
    <w:p w14:paraId="4154D97E">
      <w:pPr>
        <w:keepNext w:val="0"/>
        <w:keepLines w:val="0"/>
        <w:pageBreakBefore w:val="0"/>
        <w:kinsoku/>
        <w:wordWrap/>
        <w:overflowPunct/>
        <w:topLinePunct w:val="0"/>
        <w:bidi w:val="0"/>
        <w:snapToGrid/>
        <w:spacing w:line="500" w:lineRule="exact"/>
        <w:ind w:firstLine="544" w:firstLineChars="200"/>
        <w:jc w:val="both"/>
        <w:textAlignment w:val="auto"/>
        <w:rPr>
          <w:rFonts w:asciiTheme="minorEastAsia" w:hAnsiTheme="minorEastAsia" w:eastAsiaTheme="minorEastAsia" w:cstheme="minorEastAsia"/>
          <w:spacing w:val="16"/>
          <w:sz w:val="24"/>
        </w:rPr>
      </w:pPr>
      <w:r>
        <w:rPr>
          <w:rFonts w:hint="eastAsia" w:asciiTheme="minorEastAsia" w:hAnsiTheme="minorEastAsia" w:eastAsiaTheme="minorEastAsia" w:cstheme="minorEastAsia"/>
          <w:spacing w:val="16"/>
          <w:sz w:val="24"/>
        </w:rPr>
        <w:t>租金、履约保证金的收款银行账户如下：</w:t>
      </w:r>
    </w:p>
    <w:p w14:paraId="1BCF2A0C">
      <w:pPr>
        <w:keepNext w:val="0"/>
        <w:keepLines w:val="0"/>
        <w:pageBreakBefore w:val="0"/>
        <w:kinsoku/>
        <w:wordWrap/>
        <w:overflowPunct/>
        <w:topLinePunct w:val="0"/>
        <w:bidi w:val="0"/>
        <w:snapToGrid/>
        <w:spacing w:line="500" w:lineRule="exact"/>
        <w:ind w:firstLine="544" w:firstLineChars="200"/>
        <w:jc w:val="both"/>
        <w:textAlignment w:val="auto"/>
        <w:rPr>
          <w:rFonts w:asciiTheme="minorEastAsia" w:hAnsiTheme="minorEastAsia" w:eastAsiaTheme="minorEastAsia" w:cstheme="minorEastAsia"/>
          <w:spacing w:val="16"/>
          <w:sz w:val="24"/>
        </w:rPr>
      </w:pPr>
      <w:r>
        <w:rPr>
          <w:rFonts w:hint="eastAsia" w:asciiTheme="minorEastAsia" w:hAnsiTheme="minorEastAsia" w:eastAsiaTheme="minorEastAsia" w:cstheme="minorEastAsia"/>
          <w:spacing w:val="16"/>
          <w:sz w:val="24"/>
        </w:rPr>
        <w:t>户 名：</w:t>
      </w:r>
      <w:r>
        <w:rPr>
          <w:rFonts w:hint="eastAsia" w:asciiTheme="minorEastAsia" w:hAnsiTheme="minorEastAsia" w:eastAsiaTheme="minorEastAsia" w:cstheme="minorEastAsia"/>
          <w:spacing w:val="16"/>
          <w:sz w:val="24"/>
          <w:lang w:val="en-US" w:eastAsia="zh-CN"/>
        </w:rPr>
        <w:t>惠州市</w:t>
      </w:r>
      <w:r>
        <w:rPr>
          <w:rFonts w:hint="eastAsia" w:asciiTheme="minorEastAsia" w:hAnsiTheme="minorEastAsia" w:eastAsiaTheme="minorEastAsia" w:cstheme="minorEastAsia"/>
          <w:sz w:val="24"/>
        </w:rPr>
        <w:t>惠城区国有资本投资运营</w:t>
      </w:r>
      <w:r>
        <w:rPr>
          <w:rFonts w:hint="eastAsia" w:asciiTheme="minorEastAsia" w:hAnsiTheme="minorEastAsia" w:eastAsiaTheme="minorEastAsia" w:cstheme="minorEastAsia"/>
          <w:sz w:val="24"/>
          <w:lang w:val="en-US" w:eastAsia="zh-CN"/>
        </w:rPr>
        <w:t>集团</w:t>
      </w:r>
      <w:r>
        <w:rPr>
          <w:rFonts w:hint="eastAsia" w:asciiTheme="minorEastAsia" w:hAnsiTheme="minorEastAsia" w:eastAsiaTheme="minorEastAsia" w:cstheme="minorEastAsia"/>
          <w:sz w:val="24"/>
        </w:rPr>
        <w:t>有限公司</w:t>
      </w:r>
    </w:p>
    <w:p w14:paraId="6BE003E4">
      <w:pPr>
        <w:keepNext w:val="0"/>
        <w:keepLines w:val="0"/>
        <w:pageBreakBefore w:val="0"/>
        <w:kinsoku/>
        <w:wordWrap/>
        <w:overflowPunct/>
        <w:topLinePunct w:val="0"/>
        <w:bidi w:val="0"/>
        <w:snapToGrid/>
        <w:spacing w:line="500" w:lineRule="exact"/>
        <w:ind w:firstLine="544" w:firstLineChars="200"/>
        <w:jc w:val="both"/>
        <w:textAlignment w:val="auto"/>
        <w:rPr>
          <w:rFonts w:asciiTheme="minorEastAsia" w:hAnsiTheme="minorEastAsia" w:eastAsiaTheme="minorEastAsia" w:cstheme="minorEastAsia"/>
          <w:spacing w:val="16"/>
          <w:sz w:val="24"/>
        </w:rPr>
      </w:pPr>
      <w:r>
        <w:rPr>
          <w:rFonts w:hint="eastAsia" w:asciiTheme="minorEastAsia" w:hAnsiTheme="minorEastAsia" w:eastAsiaTheme="minorEastAsia" w:cstheme="minorEastAsia"/>
          <w:spacing w:val="16"/>
          <w:sz w:val="24"/>
        </w:rPr>
        <w:t>开 户 行：</w:t>
      </w:r>
      <w:r>
        <w:rPr>
          <w:rFonts w:hint="eastAsia" w:asciiTheme="minorEastAsia" w:hAnsiTheme="minorEastAsia" w:eastAsiaTheme="minorEastAsia" w:cstheme="minorEastAsia"/>
          <w:spacing w:val="16"/>
          <w:sz w:val="24"/>
          <w:u w:val="single"/>
          <w:lang w:val="en-US" w:eastAsia="zh-CN"/>
        </w:rPr>
        <w:t>惠州农村商业银行股份有限公司惠城支行营业部</w:t>
      </w:r>
    </w:p>
    <w:p w14:paraId="0314A17E">
      <w:pPr>
        <w:keepNext w:val="0"/>
        <w:keepLines w:val="0"/>
        <w:pageBreakBefore w:val="0"/>
        <w:kinsoku/>
        <w:wordWrap/>
        <w:overflowPunct/>
        <w:topLinePunct w:val="0"/>
        <w:bidi w:val="0"/>
        <w:snapToGrid/>
        <w:spacing w:line="500" w:lineRule="exact"/>
        <w:ind w:firstLine="544" w:firstLineChars="200"/>
        <w:jc w:val="both"/>
        <w:textAlignment w:val="auto"/>
        <w:rPr>
          <w:rFonts w:asciiTheme="minorEastAsia" w:hAnsiTheme="minorEastAsia" w:eastAsiaTheme="minorEastAsia" w:cstheme="minorEastAsia"/>
          <w:spacing w:val="16"/>
          <w:sz w:val="24"/>
        </w:rPr>
      </w:pPr>
      <w:r>
        <w:rPr>
          <w:rFonts w:hint="eastAsia" w:asciiTheme="minorEastAsia" w:hAnsiTheme="minorEastAsia" w:eastAsiaTheme="minorEastAsia" w:cstheme="minorEastAsia"/>
          <w:spacing w:val="16"/>
          <w:sz w:val="24"/>
        </w:rPr>
        <w:t>银行账号：</w:t>
      </w:r>
      <w:r>
        <w:rPr>
          <w:rFonts w:hint="eastAsia" w:asciiTheme="minorEastAsia" w:hAnsiTheme="minorEastAsia" w:eastAsiaTheme="minorEastAsia" w:cstheme="minorEastAsia"/>
          <w:spacing w:val="16"/>
          <w:sz w:val="24"/>
          <w:u w:val="single"/>
          <w:lang w:val="en-US" w:eastAsia="zh-CN"/>
        </w:rPr>
        <w:t>80020000015776476</w:t>
      </w:r>
    </w:p>
    <w:p w14:paraId="4ABF888E">
      <w:pPr>
        <w:pStyle w:val="8"/>
        <w:keepNext w:val="0"/>
        <w:keepLines w:val="0"/>
        <w:pageBreakBefore w:val="0"/>
        <w:kinsoku/>
        <w:wordWrap/>
        <w:overflowPunct/>
        <w:topLinePunct w:val="0"/>
        <w:bidi w:val="0"/>
        <w:snapToGrid/>
        <w:spacing w:before="0" w:beforeAutospacing="0" w:after="0" w:afterAutospacing="0" w:line="500" w:lineRule="exact"/>
        <w:ind w:firstLine="482" w:firstLineChars="200"/>
        <w:jc w:val="both"/>
        <w:textAlignment w:val="auto"/>
        <w:rPr>
          <w:rFonts w:asciiTheme="minorEastAsia" w:hAnsiTheme="minorEastAsia" w:eastAsiaTheme="minorEastAsia" w:cstheme="minorEastAsia"/>
        </w:rPr>
      </w:pPr>
      <w:r>
        <w:rPr>
          <w:rFonts w:hint="eastAsia" w:asciiTheme="minorEastAsia" w:hAnsiTheme="minorEastAsia" w:eastAsiaTheme="minorEastAsia" w:cstheme="minorEastAsia"/>
          <w:b/>
        </w:rPr>
        <w:t>第三条  租赁期间相关费用承担</w:t>
      </w:r>
    </w:p>
    <w:p w14:paraId="5A208187">
      <w:pPr>
        <w:keepNext w:val="0"/>
        <w:keepLines w:val="0"/>
        <w:pageBreakBefore w:val="0"/>
        <w:kinsoku/>
        <w:wordWrap/>
        <w:overflowPunct/>
        <w:topLinePunct w:val="0"/>
        <w:bidi w:val="0"/>
        <w:snapToGrid/>
        <w:spacing w:line="500" w:lineRule="exact"/>
        <w:ind w:firstLine="480" w:firstLineChars="200"/>
        <w:jc w:val="both"/>
        <w:textAlignment w:val="auto"/>
        <w:rPr>
          <w:rFonts w:ascii="宋体" w:hAnsi="宋体"/>
          <w:sz w:val="24"/>
        </w:rPr>
      </w:pPr>
      <w:r>
        <w:rPr>
          <w:rFonts w:hint="eastAsia" w:ascii="宋体" w:hAnsi="宋体"/>
          <w:sz w:val="24"/>
        </w:rPr>
        <w:t>1、租赁期间（含装修期内），房屋发生的水电费用由乙方承担。乙方应于本合同签订当天向甲方2预缴水电费押金</w:t>
      </w:r>
      <w:r>
        <w:rPr>
          <w:rFonts w:hint="eastAsia" w:ascii="宋体" w:hAnsi="宋体"/>
          <w:sz w:val="24"/>
          <w:u w:val="single"/>
        </w:rPr>
        <w:t xml:space="preserve">   </w:t>
      </w:r>
      <w:r>
        <w:rPr>
          <w:rFonts w:hint="eastAsia" w:ascii="宋体" w:hAnsi="宋体"/>
          <w:sz w:val="24"/>
          <w:u w:val="single"/>
          <w:lang w:val="en-US" w:eastAsia="zh-CN"/>
        </w:rPr>
        <w:t>/</w:t>
      </w:r>
      <w:r>
        <w:rPr>
          <w:rFonts w:hint="eastAsia" w:ascii="宋体" w:hAnsi="宋体"/>
          <w:sz w:val="24"/>
          <w:u w:val="single"/>
        </w:rPr>
        <w:t xml:space="preserve">  </w:t>
      </w:r>
      <w:r>
        <w:rPr>
          <w:rFonts w:hint="eastAsia" w:ascii="宋体" w:hAnsi="宋体"/>
          <w:sz w:val="24"/>
        </w:rPr>
        <w:t>元（在租赁期满时最后一期水电费用中抵扣，多除少补）。</w:t>
      </w:r>
      <w:r>
        <w:rPr>
          <w:rFonts w:hint="eastAsia"/>
          <w:sz w:val="24"/>
        </w:rPr>
        <w:t>乙方应于每月5号前将上月发生的水电费用（包括</w:t>
      </w:r>
      <w:r>
        <w:rPr>
          <w:rFonts w:hint="eastAsia" w:asciiTheme="minorEastAsia" w:hAnsiTheme="minorEastAsia" w:eastAsiaTheme="minorEastAsia" w:cstheme="minorEastAsia"/>
          <w:sz w:val="24"/>
          <w:lang w:val="zh-CN"/>
        </w:rPr>
        <w:t>公共水电分摊费用）</w:t>
      </w:r>
      <w:r>
        <w:rPr>
          <w:rFonts w:hint="eastAsia" w:ascii="宋体" w:hAnsi="宋体"/>
          <w:sz w:val="24"/>
        </w:rPr>
        <w:t>及时向甲方2缴交；</w:t>
      </w:r>
      <w:r>
        <w:rPr>
          <w:rFonts w:hint="eastAsia" w:ascii="宋体" w:hAnsi="宋体" w:cs="Tahoma"/>
          <w:kern w:val="0"/>
          <w:sz w:val="24"/>
        </w:rPr>
        <w:t>乙方</w:t>
      </w:r>
      <w:r>
        <w:rPr>
          <w:rFonts w:hint="eastAsia" w:ascii="宋体" w:hAnsi="宋体"/>
          <w:sz w:val="24"/>
        </w:rPr>
        <w:t>逾期缴交租金或水电费用超过15天的，甲方2有权</w:t>
      </w:r>
      <w:r>
        <w:rPr>
          <w:rFonts w:hint="eastAsia" w:ascii="宋体" w:hAnsi="宋体"/>
          <w:sz w:val="24"/>
          <w:lang w:val="en-US" w:eastAsia="zh-CN"/>
        </w:rPr>
        <w:t>提前3日通知后</w:t>
      </w:r>
      <w:r>
        <w:rPr>
          <w:rFonts w:hint="eastAsia" w:ascii="宋体" w:hAnsi="宋体"/>
          <w:sz w:val="24"/>
        </w:rPr>
        <w:t>采取停水停电措施，因此所造成的损失由乙方自行承担。</w:t>
      </w:r>
    </w:p>
    <w:p w14:paraId="25E68C21">
      <w:pPr>
        <w:keepNext w:val="0"/>
        <w:keepLines w:val="0"/>
        <w:pageBreakBefore w:val="0"/>
        <w:kinsoku/>
        <w:wordWrap/>
        <w:overflowPunct/>
        <w:topLinePunct w:val="0"/>
        <w:bidi w:val="0"/>
        <w:snapToGrid/>
        <w:spacing w:line="500" w:lineRule="exact"/>
        <w:ind w:firstLine="544" w:firstLineChars="200"/>
        <w:jc w:val="both"/>
        <w:textAlignment w:val="auto"/>
        <w:rPr>
          <w:rFonts w:asciiTheme="minorEastAsia" w:hAnsiTheme="minorEastAsia" w:eastAsiaTheme="minorEastAsia" w:cstheme="minorEastAsia"/>
          <w:spacing w:val="16"/>
          <w:sz w:val="24"/>
        </w:rPr>
      </w:pPr>
      <w:r>
        <w:rPr>
          <w:rFonts w:hint="eastAsia" w:asciiTheme="minorEastAsia" w:hAnsiTheme="minorEastAsia" w:eastAsiaTheme="minorEastAsia" w:cstheme="minorEastAsia"/>
          <w:spacing w:val="16"/>
          <w:sz w:val="24"/>
        </w:rPr>
        <w:t>水电费等费用的收款银行账户如下：</w:t>
      </w:r>
    </w:p>
    <w:p w14:paraId="0C45ECEF">
      <w:pPr>
        <w:keepNext w:val="0"/>
        <w:keepLines w:val="0"/>
        <w:pageBreakBefore w:val="0"/>
        <w:kinsoku/>
        <w:wordWrap/>
        <w:overflowPunct/>
        <w:topLinePunct w:val="0"/>
        <w:bidi w:val="0"/>
        <w:snapToGrid/>
        <w:spacing w:line="500" w:lineRule="exact"/>
        <w:ind w:firstLine="544" w:firstLineChars="200"/>
        <w:jc w:val="both"/>
        <w:textAlignment w:val="auto"/>
        <w:rPr>
          <w:rFonts w:asciiTheme="minorEastAsia" w:hAnsiTheme="minorEastAsia" w:eastAsiaTheme="minorEastAsia" w:cstheme="minorEastAsia"/>
          <w:spacing w:val="16"/>
          <w:sz w:val="24"/>
        </w:rPr>
      </w:pPr>
      <w:r>
        <w:rPr>
          <w:rFonts w:hint="eastAsia" w:asciiTheme="minorEastAsia" w:hAnsiTheme="minorEastAsia" w:eastAsiaTheme="minorEastAsia" w:cstheme="minorEastAsia"/>
          <w:spacing w:val="16"/>
          <w:sz w:val="24"/>
        </w:rPr>
        <w:t>户 名：</w:t>
      </w:r>
      <w:r>
        <w:rPr>
          <w:rFonts w:hint="eastAsia" w:asciiTheme="minorEastAsia" w:hAnsiTheme="minorEastAsia" w:eastAsiaTheme="minorEastAsia" w:cstheme="minorEastAsia"/>
          <w:sz w:val="24"/>
        </w:rPr>
        <w:t>惠州市惠城区德正投资有限公司</w:t>
      </w:r>
    </w:p>
    <w:p w14:paraId="3622E752">
      <w:pPr>
        <w:keepNext w:val="0"/>
        <w:keepLines w:val="0"/>
        <w:pageBreakBefore w:val="0"/>
        <w:kinsoku/>
        <w:wordWrap/>
        <w:overflowPunct/>
        <w:topLinePunct w:val="0"/>
        <w:bidi w:val="0"/>
        <w:snapToGrid/>
        <w:spacing w:line="500" w:lineRule="exact"/>
        <w:ind w:firstLine="544" w:firstLineChars="200"/>
        <w:jc w:val="both"/>
        <w:textAlignment w:val="auto"/>
        <w:rPr>
          <w:rFonts w:asciiTheme="minorEastAsia" w:hAnsiTheme="minorEastAsia" w:eastAsiaTheme="minorEastAsia" w:cstheme="minorEastAsia"/>
          <w:spacing w:val="16"/>
          <w:sz w:val="24"/>
        </w:rPr>
      </w:pPr>
      <w:r>
        <w:rPr>
          <w:rFonts w:hint="eastAsia" w:asciiTheme="minorEastAsia" w:hAnsiTheme="minorEastAsia" w:eastAsiaTheme="minorEastAsia" w:cstheme="minorEastAsia"/>
          <w:spacing w:val="16"/>
          <w:sz w:val="24"/>
        </w:rPr>
        <w:t>开 户 行：</w:t>
      </w:r>
      <w:r>
        <w:rPr>
          <w:rFonts w:hint="eastAsia" w:asciiTheme="minorEastAsia" w:hAnsiTheme="minorEastAsia" w:eastAsiaTheme="minorEastAsia" w:cstheme="minorEastAsia"/>
          <w:spacing w:val="16"/>
          <w:sz w:val="24"/>
          <w:u w:val="single"/>
          <w:lang w:val="en-US" w:eastAsia="zh-CN"/>
        </w:rPr>
        <w:t>惠州农村商业银行股份有限公司惠城支行营业部</w:t>
      </w:r>
    </w:p>
    <w:p w14:paraId="40E5957E">
      <w:pPr>
        <w:keepNext w:val="0"/>
        <w:keepLines w:val="0"/>
        <w:pageBreakBefore w:val="0"/>
        <w:kinsoku/>
        <w:wordWrap/>
        <w:overflowPunct/>
        <w:topLinePunct w:val="0"/>
        <w:bidi w:val="0"/>
        <w:snapToGrid/>
        <w:spacing w:line="500" w:lineRule="exact"/>
        <w:ind w:firstLine="544" w:firstLineChars="200"/>
        <w:jc w:val="both"/>
        <w:textAlignment w:val="auto"/>
        <w:rPr>
          <w:rFonts w:asciiTheme="minorEastAsia" w:hAnsiTheme="minorEastAsia" w:eastAsiaTheme="minorEastAsia" w:cstheme="minorEastAsia"/>
          <w:spacing w:val="16"/>
          <w:sz w:val="24"/>
        </w:rPr>
      </w:pPr>
      <w:r>
        <w:rPr>
          <w:rFonts w:hint="eastAsia" w:asciiTheme="minorEastAsia" w:hAnsiTheme="minorEastAsia" w:eastAsiaTheme="minorEastAsia" w:cstheme="minorEastAsia"/>
          <w:spacing w:val="16"/>
          <w:sz w:val="24"/>
        </w:rPr>
        <w:t>银行账号：</w:t>
      </w:r>
      <w:r>
        <w:rPr>
          <w:rFonts w:hint="eastAsia" w:asciiTheme="minorEastAsia" w:hAnsiTheme="minorEastAsia" w:eastAsiaTheme="minorEastAsia" w:cstheme="minorEastAsia"/>
          <w:spacing w:val="16"/>
          <w:sz w:val="24"/>
          <w:u w:val="single"/>
          <w:lang w:val="en-US" w:eastAsia="zh-CN"/>
        </w:rPr>
        <w:t>80020000016057756</w:t>
      </w:r>
    </w:p>
    <w:p w14:paraId="3AE413CB">
      <w:pPr>
        <w:keepNext w:val="0"/>
        <w:keepLines w:val="0"/>
        <w:pageBreakBefore w:val="0"/>
        <w:kinsoku/>
        <w:wordWrap/>
        <w:overflowPunct/>
        <w:topLinePunct w:val="0"/>
        <w:autoSpaceDE w:val="0"/>
        <w:autoSpaceDN w:val="0"/>
        <w:bidi w:val="0"/>
        <w:adjustRightInd w:val="0"/>
        <w:snapToGrid/>
        <w:spacing w:line="500" w:lineRule="exact"/>
        <w:ind w:firstLine="480" w:firstLineChars="200"/>
        <w:jc w:val="both"/>
        <w:textAlignment w:val="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lang w:val="zh-CN"/>
        </w:rPr>
        <w:t>2、租赁期间，租赁房屋的物业管理费、卫生费、空调费、</w:t>
      </w:r>
      <w:r>
        <w:rPr>
          <w:rFonts w:hint="eastAsia" w:asciiTheme="minorEastAsia" w:hAnsiTheme="minorEastAsia" w:eastAsiaTheme="minorEastAsia" w:cstheme="minorEastAsia"/>
          <w:sz w:val="24"/>
        </w:rPr>
        <w:t>煤气费、电话费、有线（卫星）电视费</w:t>
      </w:r>
      <w:r>
        <w:rPr>
          <w:rFonts w:hint="eastAsia" w:asciiTheme="minorEastAsia" w:hAnsiTheme="minorEastAsia" w:eastAsiaTheme="minorEastAsia" w:cstheme="minorEastAsia"/>
          <w:sz w:val="24"/>
          <w:lang w:val="zh-CN"/>
        </w:rPr>
        <w:t>等费用（如有）由乙方承担，乙方应及时向相关部门缴交。</w:t>
      </w:r>
    </w:p>
    <w:p w14:paraId="5DC8A39D">
      <w:pPr>
        <w:keepNext w:val="0"/>
        <w:keepLines w:val="0"/>
        <w:pageBreakBefore w:val="0"/>
        <w:kinsoku/>
        <w:wordWrap/>
        <w:overflowPunct/>
        <w:topLinePunct w:val="0"/>
        <w:bidi w:val="0"/>
        <w:snapToGrid/>
        <w:spacing w:line="500" w:lineRule="exact"/>
        <w:ind w:firstLine="482" w:firstLineChars="200"/>
        <w:jc w:val="both"/>
        <w:textAlignment w:val="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第四条  广告</w:t>
      </w:r>
    </w:p>
    <w:p w14:paraId="0C370F4E">
      <w:pPr>
        <w:keepNext w:val="0"/>
        <w:keepLines w:val="0"/>
        <w:pageBreakBefore w:val="0"/>
        <w:kinsoku/>
        <w:wordWrap/>
        <w:overflowPunct/>
        <w:topLinePunct w:val="0"/>
        <w:bidi w:val="0"/>
        <w:snapToGrid/>
        <w:spacing w:line="500" w:lineRule="exact"/>
        <w:ind w:firstLine="480" w:firstLineChars="200"/>
        <w:jc w:val="both"/>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1、若乙方需在租赁物建筑物的本体</w:t>
      </w:r>
      <w:r>
        <w:rPr>
          <w:rFonts w:hint="eastAsia" w:asciiTheme="minorEastAsia" w:hAnsiTheme="minorEastAsia" w:eastAsiaTheme="minorEastAsia" w:cstheme="minorEastAsia"/>
          <w:sz w:val="24"/>
          <w:lang w:val="en-US" w:eastAsia="zh-CN"/>
        </w:rPr>
        <w:t>外立面</w:t>
      </w:r>
      <w:r>
        <w:rPr>
          <w:rFonts w:hint="eastAsia" w:asciiTheme="minorEastAsia" w:hAnsiTheme="minorEastAsia" w:eastAsiaTheme="minorEastAsia" w:cstheme="minorEastAsia"/>
          <w:sz w:val="24"/>
        </w:rPr>
        <w:t>设立广告牌，须经甲方2同意并按政府的有关规定完成相关的报批手续。</w:t>
      </w:r>
      <w:r>
        <w:rPr>
          <w:rFonts w:hint="eastAsia" w:asciiTheme="minorEastAsia" w:hAnsiTheme="minorEastAsia" w:eastAsiaTheme="minorEastAsia" w:cstheme="minorEastAsia"/>
          <w:sz w:val="24"/>
        </w:rPr>
        <w:br w:type="textWrapping"/>
      </w:r>
      <w:r>
        <w:rPr>
          <w:rFonts w:hint="eastAsia" w:asciiTheme="minorEastAsia" w:hAnsiTheme="minorEastAsia" w:eastAsiaTheme="minorEastAsia" w:cstheme="minorEastAsia"/>
          <w:sz w:val="24"/>
        </w:rPr>
        <w:t xml:space="preserve">    2、若乙方需在租赁物建筑物的周围设立广告牌，须经甲方2书面同意并按政府有关规定执行。 </w:t>
      </w:r>
    </w:p>
    <w:p w14:paraId="66BC505F">
      <w:pPr>
        <w:keepNext w:val="0"/>
        <w:keepLines w:val="0"/>
        <w:pageBreakBefore w:val="0"/>
        <w:kinsoku/>
        <w:wordWrap/>
        <w:overflowPunct/>
        <w:topLinePunct w:val="0"/>
        <w:bidi w:val="0"/>
        <w:snapToGrid/>
        <w:spacing w:line="500" w:lineRule="exact"/>
        <w:ind w:firstLine="480" w:firstLineChars="200"/>
        <w:jc w:val="both"/>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乙方广告牌、灯箱的制作、安装、必须报甲方2审核，同意后定尺寸、定功率、定安装位置，灯箱必须使用防火阻燃材料。租赁物的广告发布权归甲方2所有，未经甲方2同意，乙方不得以任何形式进行广告宣传。</w:t>
      </w:r>
    </w:p>
    <w:p w14:paraId="56B8D75E">
      <w:pPr>
        <w:keepNext w:val="0"/>
        <w:keepLines w:val="0"/>
        <w:pageBreakBefore w:val="0"/>
        <w:kinsoku/>
        <w:wordWrap/>
        <w:overflowPunct/>
        <w:topLinePunct w:val="0"/>
        <w:bidi w:val="0"/>
        <w:snapToGrid/>
        <w:spacing w:line="500" w:lineRule="exact"/>
        <w:ind w:firstLine="482" w:firstLineChars="200"/>
        <w:jc w:val="both"/>
        <w:textAlignment w:val="auto"/>
        <w:rPr>
          <w:rFonts w:ascii="宋体" w:hAnsi="宋体"/>
          <w:b/>
          <w:sz w:val="24"/>
        </w:rPr>
      </w:pPr>
      <w:r>
        <w:rPr>
          <w:rFonts w:hint="eastAsia" w:ascii="宋体" w:hAnsi="宋体"/>
          <w:b/>
          <w:sz w:val="24"/>
        </w:rPr>
        <w:t>第五条</w:t>
      </w:r>
      <w:r>
        <w:rPr>
          <w:rFonts w:hint="eastAsia" w:ascii="宋体" w:hAnsi="宋体"/>
          <w:sz w:val="24"/>
        </w:rPr>
        <w:t xml:space="preserve"> </w:t>
      </w:r>
      <w:r>
        <w:rPr>
          <w:rFonts w:hint="eastAsia" w:ascii="宋体" w:hAnsi="宋体"/>
          <w:b/>
          <w:sz w:val="24"/>
        </w:rPr>
        <w:t>房屋装修及房屋、附属设施管理、使用与维护</w:t>
      </w:r>
    </w:p>
    <w:p w14:paraId="5CE6852A">
      <w:pPr>
        <w:keepNext w:val="0"/>
        <w:keepLines w:val="0"/>
        <w:pageBreakBefore w:val="0"/>
        <w:kinsoku/>
        <w:wordWrap/>
        <w:overflowPunct/>
        <w:topLinePunct w:val="0"/>
        <w:bidi w:val="0"/>
        <w:snapToGrid/>
        <w:spacing w:line="500" w:lineRule="exact"/>
        <w:ind w:firstLine="480" w:firstLineChars="200"/>
        <w:jc w:val="both"/>
        <w:textAlignment w:val="auto"/>
        <w:rPr>
          <w:rFonts w:hint="eastAsia" w:asciiTheme="minorEastAsia" w:hAnsiTheme="minorEastAsia" w:eastAsiaTheme="minorEastAsia" w:cstheme="minorEastAsia"/>
          <w:sz w:val="24"/>
        </w:rPr>
      </w:pPr>
      <w:r>
        <w:rPr>
          <w:rFonts w:hint="eastAsia" w:ascii="宋体" w:hAnsi="宋体"/>
          <w:sz w:val="24"/>
        </w:rPr>
        <w:t>1、租赁期间，乙方可根据其经营需要对房屋进行装修，但装修不得改变或影响房屋主体结构</w:t>
      </w:r>
      <w:r>
        <w:rPr>
          <w:rFonts w:hint="eastAsia"/>
          <w:sz w:val="24"/>
        </w:rPr>
        <w:t>，乙方装修前应将装修方案报甲方审核同意，乙方装修应符合设计、消防要求，内面隔墙应全部采用轻型防火材料装修。</w:t>
      </w:r>
      <w:r>
        <w:rPr>
          <w:rFonts w:hint="eastAsia" w:asciiTheme="minorEastAsia" w:hAnsiTheme="minorEastAsia" w:eastAsiaTheme="minorEastAsia" w:cstheme="minorEastAsia"/>
          <w:sz w:val="24"/>
        </w:rPr>
        <w:t>甲方有权对乙方装修工程进行监督。</w:t>
      </w:r>
      <w:r>
        <w:rPr>
          <w:rFonts w:hint="eastAsia" w:ascii="宋体" w:hAnsi="宋体" w:cs="宋体"/>
          <w:sz w:val="24"/>
        </w:rPr>
        <w:t>如甲方发现乙方装修不符合双方确定的装修图纸、方案或发现存在安全隐患且乙方拒绝整改的，甲方有权要求乙方限期恢复原状，装修或改造</w:t>
      </w:r>
      <w:r>
        <w:rPr>
          <w:rFonts w:hint="eastAsia" w:asciiTheme="minorEastAsia" w:hAnsiTheme="minorEastAsia" w:eastAsiaTheme="minorEastAsia" w:cstheme="minorEastAsia"/>
          <w:kern w:val="0"/>
          <w:sz w:val="24"/>
        </w:rPr>
        <w:t>所需各种费用由乙方自行承担。</w:t>
      </w:r>
      <w:r>
        <w:rPr>
          <w:rFonts w:hint="eastAsia" w:asciiTheme="minorEastAsia" w:hAnsiTheme="minorEastAsia" w:eastAsiaTheme="minorEastAsia" w:cstheme="minorEastAsia"/>
          <w:kern w:val="0"/>
          <w:sz w:val="24"/>
        </w:rPr>
        <w:br w:type="textWrapping"/>
      </w:r>
      <w:r>
        <w:rPr>
          <w:rFonts w:hint="eastAsia" w:ascii="宋体" w:hAnsi="宋体"/>
          <w:sz w:val="24"/>
        </w:rPr>
        <w:t xml:space="preserve">    2、</w:t>
      </w:r>
      <w:r>
        <w:rPr>
          <w:rFonts w:hint="eastAsia" w:ascii="宋体" w:hAnsi="宋体"/>
          <w:sz w:val="24"/>
          <w:lang w:val="en-US" w:eastAsia="zh-CN"/>
        </w:rPr>
        <w:t>乙方与甲方签署本合同，视为认可租赁物符合使用条件，不得以租赁物瑕疵为理由拖欠缴纳租金，乙方</w:t>
      </w:r>
      <w:r>
        <w:rPr>
          <w:rFonts w:hint="eastAsia" w:ascii="宋体" w:hAnsi="宋体"/>
          <w:sz w:val="24"/>
        </w:rPr>
        <w:t>租赁期间，应合理使用所承租的房屋及附属设备、设施，并承担房屋及附属设备、设施的维修、维护责任。如因乙方管理、使用不当造成房屋及附属设备设施损坏的，乙方应立即负责修复或作经济赔偿。</w:t>
      </w:r>
      <w:r>
        <w:rPr>
          <w:rFonts w:hint="eastAsia" w:asciiTheme="minorEastAsia" w:hAnsiTheme="minorEastAsia" w:eastAsiaTheme="minorEastAsia" w:cstheme="minorEastAsia"/>
          <w:sz w:val="24"/>
        </w:rPr>
        <w:t>若乙方拒不维修或赔偿，甲方有权代为维修，维修所需费用由乙方承担。因乙方过错延误维修而造成他人人身伤亡、财产损失的，由乙方负责赔偿。</w:t>
      </w:r>
    </w:p>
    <w:p w14:paraId="103FDA7A">
      <w:pPr>
        <w:keepNext w:val="0"/>
        <w:keepLines w:val="0"/>
        <w:pageBreakBefore w:val="0"/>
        <w:kinsoku/>
        <w:wordWrap/>
        <w:overflowPunct/>
        <w:topLinePunct w:val="0"/>
        <w:bidi w:val="0"/>
        <w:snapToGrid/>
        <w:spacing w:line="500" w:lineRule="exact"/>
        <w:ind w:firstLine="480" w:firstLineChars="200"/>
        <w:jc w:val="both"/>
        <w:textAlignment w:val="auto"/>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3、租赁期间，甲方定期对租赁房屋进行检修，如需停水停电需提前3日告知乙方，乙方应配合检修工作，不得因此向甲方提出任何补偿要求。如因检修需停水停电超过5日以上的，双方另行协商确定相关补偿事宜。</w:t>
      </w:r>
    </w:p>
    <w:p w14:paraId="09C28A0C">
      <w:pPr>
        <w:keepNext w:val="0"/>
        <w:keepLines w:val="0"/>
        <w:pageBreakBefore w:val="0"/>
        <w:kinsoku/>
        <w:wordWrap/>
        <w:overflowPunct/>
        <w:topLinePunct w:val="0"/>
        <w:bidi w:val="0"/>
        <w:snapToGrid/>
        <w:spacing w:line="500" w:lineRule="exact"/>
        <w:ind w:firstLine="482" w:firstLineChars="200"/>
        <w:jc w:val="both"/>
        <w:textAlignment w:val="auto"/>
        <w:rPr>
          <w:rFonts w:ascii="宋体" w:hAnsi="宋体"/>
          <w:b/>
          <w:sz w:val="24"/>
        </w:rPr>
      </w:pPr>
      <w:r>
        <w:rPr>
          <w:rFonts w:hint="eastAsia" w:ascii="宋体" w:hAnsi="宋体"/>
          <w:b/>
          <w:sz w:val="24"/>
        </w:rPr>
        <w:t>第六条 乙方其它义务：</w:t>
      </w:r>
    </w:p>
    <w:p w14:paraId="173BAEB5">
      <w:pPr>
        <w:keepNext w:val="0"/>
        <w:keepLines w:val="0"/>
        <w:pageBreakBefore w:val="0"/>
        <w:kinsoku/>
        <w:wordWrap/>
        <w:overflowPunct/>
        <w:topLinePunct w:val="0"/>
        <w:bidi w:val="0"/>
        <w:snapToGrid/>
        <w:spacing w:line="500" w:lineRule="exact"/>
        <w:ind w:firstLine="480" w:firstLineChars="200"/>
        <w:jc w:val="both"/>
        <w:textAlignment w:val="auto"/>
        <w:rPr>
          <w:rFonts w:ascii="宋体" w:hAnsi="宋体"/>
          <w:sz w:val="24"/>
        </w:rPr>
      </w:pPr>
      <w:r>
        <w:rPr>
          <w:rFonts w:hint="eastAsia" w:ascii="宋体" w:hAnsi="宋体"/>
          <w:sz w:val="24"/>
        </w:rPr>
        <w:t>1、乙方经营所需的一切证照由乙方自行办理。</w:t>
      </w:r>
    </w:p>
    <w:p w14:paraId="274FF899">
      <w:pPr>
        <w:keepNext w:val="0"/>
        <w:keepLines w:val="0"/>
        <w:pageBreakBefore w:val="0"/>
        <w:kinsoku/>
        <w:wordWrap/>
        <w:overflowPunct/>
        <w:topLinePunct w:val="0"/>
        <w:bidi w:val="0"/>
        <w:snapToGrid/>
        <w:spacing w:line="500" w:lineRule="exact"/>
        <w:ind w:firstLine="480" w:firstLineChars="200"/>
        <w:jc w:val="both"/>
        <w:textAlignment w:val="auto"/>
        <w:rPr>
          <w:rFonts w:ascii="宋体" w:hAnsi="宋体"/>
          <w:sz w:val="24"/>
        </w:rPr>
      </w:pPr>
      <w:r>
        <w:rPr>
          <w:rFonts w:hint="eastAsia" w:ascii="宋体" w:hAnsi="宋体"/>
          <w:sz w:val="24"/>
        </w:rPr>
        <w:t>2、乙方应依法经营，经营所发生的一切税费、债权债务、劳资纠纷等</w:t>
      </w:r>
      <w:r>
        <w:rPr>
          <w:rFonts w:hint="eastAsia" w:ascii="宋体" w:hAnsi="宋体"/>
          <w:sz w:val="24"/>
          <w:lang w:val="en-US" w:eastAsia="zh-CN"/>
        </w:rPr>
        <w:t>均</w:t>
      </w:r>
      <w:r>
        <w:rPr>
          <w:rFonts w:hint="eastAsia" w:ascii="宋体" w:hAnsi="宋体"/>
          <w:sz w:val="24"/>
        </w:rPr>
        <w:t>由乙方承担，与甲方无关。</w:t>
      </w:r>
    </w:p>
    <w:p w14:paraId="2F8EE607">
      <w:pPr>
        <w:keepNext w:val="0"/>
        <w:keepLines w:val="0"/>
        <w:pageBreakBefore w:val="0"/>
        <w:kinsoku/>
        <w:wordWrap/>
        <w:overflowPunct/>
        <w:topLinePunct w:val="0"/>
        <w:bidi w:val="0"/>
        <w:snapToGrid/>
        <w:spacing w:line="500" w:lineRule="exact"/>
        <w:ind w:firstLine="480" w:firstLineChars="200"/>
        <w:jc w:val="both"/>
        <w:textAlignment w:val="auto"/>
        <w:rPr>
          <w:sz w:val="24"/>
        </w:rPr>
      </w:pPr>
      <w:r>
        <w:rPr>
          <w:rFonts w:hint="eastAsia" w:ascii="宋体" w:hAnsi="宋体"/>
          <w:sz w:val="24"/>
        </w:rPr>
        <w:t>3、</w:t>
      </w:r>
      <w:r>
        <w:rPr>
          <w:rFonts w:hint="eastAsia"/>
          <w:sz w:val="24"/>
        </w:rPr>
        <w:t>乙方必须根据经营需要安装内部消防设施，并承担其费用。消防工程必须达到国家规定标准，并经有关政府职能部门验收合格后方能营业。</w:t>
      </w:r>
    </w:p>
    <w:p w14:paraId="60A36CF9">
      <w:pPr>
        <w:keepNext w:val="0"/>
        <w:keepLines w:val="0"/>
        <w:pageBreakBefore w:val="0"/>
        <w:kinsoku/>
        <w:wordWrap/>
        <w:overflowPunct/>
        <w:topLinePunct w:val="0"/>
        <w:bidi w:val="0"/>
        <w:snapToGrid/>
        <w:spacing w:line="500" w:lineRule="exact"/>
        <w:ind w:firstLine="480" w:firstLineChars="200"/>
        <w:jc w:val="both"/>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bCs/>
          <w:sz w:val="24"/>
        </w:rPr>
        <w:t>4、乙</w:t>
      </w:r>
      <w:r>
        <w:rPr>
          <w:rFonts w:hint="eastAsia" w:asciiTheme="minorEastAsia" w:hAnsiTheme="minorEastAsia" w:eastAsiaTheme="minorEastAsia" w:cstheme="minorEastAsia"/>
          <w:sz w:val="24"/>
        </w:rPr>
        <w:t>方应合理使用租赁房屋及其附属设施，并应遵守物业有关规定并不得占用公共场所及通道做任何用途；对乙方正常、合理使用租赁房屋，甲方不得干扰或者妨碍。</w:t>
      </w:r>
    </w:p>
    <w:p w14:paraId="4ED100BC">
      <w:pPr>
        <w:keepNext w:val="0"/>
        <w:keepLines w:val="0"/>
        <w:pageBreakBefore w:val="0"/>
        <w:kinsoku/>
        <w:wordWrap/>
        <w:overflowPunct/>
        <w:topLinePunct w:val="0"/>
        <w:bidi w:val="0"/>
        <w:snapToGrid/>
        <w:spacing w:line="500" w:lineRule="exact"/>
        <w:ind w:firstLine="480" w:firstLineChars="200"/>
        <w:jc w:val="both"/>
        <w:textAlignment w:val="auto"/>
        <w:rPr>
          <w:rFonts w:ascii="宋体" w:hAnsi="宋体"/>
          <w:sz w:val="24"/>
        </w:rPr>
      </w:pPr>
      <w:r>
        <w:rPr>
          <w:rFonts w:hint="eastAsia" w:ascii="宋体" w:hAnsi="宋体"/>
          <w:sz w:val="24"/>
        </w:rPr>
        <w:t>5、</w:t>
      </w:r>
      <w:r>
        <w:rPr>
          <w:rFonts w:hint="eastAsia" w:asciiTheme="minorEastAsia" w:hAnsiTheme="minorEastAsia" w:eastAsiaTheme="minorEastAsia" w:cstheme="minorEastAsia"/>
          <w:sz w:val="24"/>
        </w:rPr>
        <w:t>乙方不得利用租赁房屋从事违法行为；如因乙方不能按租约规定使用租赁房屋所产生的后果，及发生一切违法行为与甲方无关，产生的违法责任由乙方承担并赔偿甲方</w:t>
      </w:r>
      <w:r>
        <w:rPr>
          <w:rFonts w:hint="eastAsia" w:asciiTheme="minorEastAsia" w:hAnsiTheme="minorEastAsia" w:eastAsiaTheme="minorEastAsia" w:cstheme="minorEastAsia"/>
          <w:sz w:val="24"/>
          <w:lang w:val="en-US" w:eastAsia="zh-CN"/>
        </w:rPr>
        <w:t>因此受到的所有损失</w:t>
      </w:r>
      <w:r>
        <w:rPr>
          <w:rFonts w:hint="eastAsia" w:asciiTheme="minorEastAsia" w:hAnsiTheme="minorEastAsia" w:eastAsiaTheme="minorEastAsia" w:cstheme="minorEastAsia"/>
          <w:sz w:val="24"/>
        </w:rPr>
        <w:t>。</w:t>
      </w:r>
    </w:p>
    <w:p w14:paraId="2901E3B3">
      <w:pPr>
        <w:keepNext w:val="0"/>
        <w:keepLines w:val="0"/>
        <w:pageBreakBefore w:val="0"/>
        <w:kinsoku/>
        <w:wordWrap/>
        <w:overflowPunct/>
        <w:topLinePunct w:val="0"/>
        <w:bidi w:val="0"/>
        <w:snapToGrid/>
        <w:spacing w:line="500" w:lineRule="exact"/>
        <w:ind w:firstLine="480" w:firstLineChars="200"/>
        <w:jc w:val="both"/>
        <w:textAlignment w:val="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kern w:val="0"/>
          <w:sz w:val="24"/>
        </w:rPr>
        <w:t xml:space="preserve"> </w:t>
      </w:r>
      <w:r>
        <w:rPr>
          <w:rFonts w:hint="eastAsia" w:asciiTheme="minorEastAsia" w:hAnsiTheme="minorEastAsia" w:eastAsiaTheme="minorEastAsia" w:cstheme="minorEastAsia"/>
          <w:sz w:val="24"/>
        </w:rPr>
        <w:t>6、乙方不得利用承租房屋存放危险物品。</w:t>
      </w:r>
    </w:p>
    <w:p w14:paraId="112846BC">
      <w:pPr>
        <w:keepNext w:val="0"/>
        <w:keepLines w:val="0"/>
        <w:pageBreakBefore w:val="0"/>
        <w:kinsoku/>
        <w:wordWrap/>
        <w:overflowPunct/>
        <w:topLinePunct w:val="0"/>
        <w:bidi w:val="0"/>
        <w:snapToGrid/>
        <w:spacing w:line="500" w:lineRule="exact"/>
        <w:ind w:firstLine="480" w:firstLineChars="200"/>
        <w:jc w:val="both"/>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w:t>
      </w:r>
      <w:r>
        <w:rPr>
          <w:rFonts w:hint="eastAsia" w:ascii="宋体" w:hAnsi="宋体"/>
          <w:sz w:val="24"/>
        </w:rPr>
        <w:t>未经甲方书面同意，乙方不得将房屋转租或分租给第三方，不得改变房屋用途。</w:t>
      </w:r>
    </w:p>
    <w:p w14:paraId="7DD839C9">
      <w:pPr>
        <w:keepNext w:val="0"/>
        <w:keepLines w:val="0"/>
        <w:pageBreakBefore w:val="0"/>
        <w:kinsoku/>
        <w:wordWrap/>
        <w:overflowPunct/>
        <w:topLinePunct w:val="0"/>
        <w:bidi w:val="0"/>
        <w:snapToGrid/>
        <w:spacing w:line="500" w:lineRule="exact"/>
        <w:ind w:firstLine="480" w:firstLineChars="200"/>
        <w:jc w:val="both"/>
        <w:textAlignment w:val="auto"/>
        <w:rPr>
          <w:rFonts w:ascii="宋体" w:hAnsi="宋体"/>
          <w:sz w:val="24"/>
        </w:rPr>
      </w:pPr>
      <w:r>
        <w:rPr>
          <w:rFonts w:hint="eastAsia" w:ascii="宋体" w:hAnsi="宋体"/>
          <w:sz w:val="24"/>
        </w:rPr>
        <w:t>8、乙方有义务接受甲方或其他相关部门定期或不定期的监督和检查，并对甲方或其他相关部门提出的意见限期作出相应整改。</w:t>
      </w:r>
    </w:p>
    <w:p w14:paraId="25F98941">
      <w:pPr>
        <w:keepNext w:val="0"/>
        <w:keepLines w:val="0"/>
        <w:pageBreakBefore w:val="0"/>
        <w:kinsoku/>
        <w:wordWrap/>
        <w:overflowPunct/>
        <w:topLinePunct w:val="0"/>
        <w:bidi w:val="0"/>
        <w:snapToGrid/>
        <w:spacing w:line="500" w:lineRule="exact"/>
        <w:ind w:firstLine="480" w:firstLineChars="200"/>
        <w:jc w:val="both"/>
        <w:textAlignment w:val="auto"/>
        <w:rPr>
          <w:rFonts w:hint="eastAsia" w:ascii="宋体" w:hAnsi="宋体"/>
          <w:sz w:val="24"/>
        </w:rPr>
      </w:pPr>
      <w:r>
        <w:rPr>
          <w:rFonts w:hint="eastAsia" w:ascii="宋体" w:hAnsi="宋体"/>
          <w:sz w:val="24"/>
        </w:rPr>
        <w:t>9、租赁期间，由乙方担任租赁</w:t>
      </w:r>
      <w:r>
        <w:rPr>
          <w:rFonts w:hint="eastAsia" w:ascii="宋体" w:hAnsi="宋体"/>
          <w:sz w:val="24"/>
          <w:lang w:val="en-US" w:eastAsia="zh-CN"/>
        </w:rPr>
        <w:t>房屋的</w:t>
      </w:r>
      <w:r>
        <w:rPr>
          <w:rFonts w:hint="eastAsia" w:ascii="宋体" w:hAnsi="宋体"/>
          <w:sz w:val="24"/>
        </w:rPr>
        <w:t>安全责任人。乙方应认真履行安全管理职责，依法采取安全生产工作等各项措施，防范安全事故发生。如发生事故，由乙方自行承担相应的法律责任和经济赔偿责任。因此造成甲方或第三方经济损失的，乙方应予赔偿。</w:t>
      </w:r>
    </w:p>
    <w:p w14:paraId="5F87B2EA">
      <w:pPr>
        <w:keepNext w:val="0"/>
        <w:keepLines w:val="0"/>
        <w:pageBreakBefore w:val="0"/>
        <w:kinsoku/>
        <w:wordWrap/>
        <w:overflowPunct/>
        <w:topLinePunct w:val="0"/>
        <w:bidi w:val="0"/>
        <w:snapToGrid/>
        <w:spacing w:line="500" w:lineRule="exact"/>
        <w:ind w:firstLine="480" w:firstLineChars="200"/>
        <w:jc w:val="both"/>
        <w:textAlignment w:val="auto"/>
        <w:rPr>
          <w:rFonts w:hint="default" w:ascii="宋体" w:hAnsi="宋体" w:eastAsia="宋体"/>
          <w:sz w:val="24"/>
          <w:lang w:val="en-US" w:eastAsia="zh-CN"/>
        </w:rPr>
      </w:pPr>
      <w:r>
        <w:rPr>
          <w:rFonts w:hint="eastAsia" w:ascii="宋体" w:hAnsi="宋体"/>
          <w:sz w:val="24"/>
          <w:lang w:val="en-US" w:eastAsia="zh-CN"/>
        </w:rPr>
        <w:t>10、乙方应在本合同到期后三日内将承租房屋及附属设施设备（含水电、消防设施等）完好交还给甲方。</w:t>
      </w:r>
    </w:p>
    <w:p w14:paraId="59BB4868">
      <w:pPr>
        <w:keepNext w:val="0"/>
        <w:keepLines w:val="0"/>
        <w:pageBreakBefore w:val="0"/>
        <w:kinsoku/>
        <w:wordWrap/>
        <w:overflowPunct/>
        <w:topLinePunct w:val="0"/>
        <w:bidi w:val="0"/>
        <w:snapToGrid/>
        <w:spacing w:line="500" w:lineRule="exact"/>
        <w:ind w:firstLine="482" w:firstLineChars="200"/>
        <w:jc w:val="both"/>
        <w:textAlignment w:val="auto"/>
        <w:rPr>
          <w:rFonts w:ascii="宋体" w:hAnsi="宋体"/>
          <w:sz w:val="24"/>
        </w:rPr>
      </w:pPr>
      <w:r>
        <w:rPr>
          <w:rFonts w:hint="eastAsia" w:ascii="宋体" w:hAnsi="宋体"/>
          <w:b/>
          <w:sz w:val="24"/>
        </w:rPr>
        <w:t>第七条 违约责任</w:t>
      </w:r>
    </w:p>
    <w:p w14:paraId="757A3D90">
      <w:pPr>
        <w:keepNext w:val="0"/>
        <w:keepLines w:val="0"/>
        <w:pageBreakBefore w:val="0"/>
        <w:kinsoku/>
        <w:wordWrap/>
        <w:overflowPunct/>
        <w:topLinePunct w:val="0"/>
        <w:bidi w:val="0"/>
        <w:snapToGrid/>
        <w:spacing w:line="500" w:lineRule="exact"/>
        <w:ind w:firstLine="480" w:firstLineChars="200"/>
        <w:jc w:val="both"/>
        <w:textAlignment w:val="auto"/>
        <w:rPr>
          <w:rFonts w:ascii="宋体" w:hAnsi="宋体"/>
          <w:sz w:val="24"/>
        </w:rPr>
      </w:pPr>
      <w:r>
        <w:rPr>
          <w:rFonts w:hint="eastAsia" w:ascii="宋体" w:hAnsi="宋体"/>
          <w:sz w:val="24"/>
        </w:rPr>
        <w:t>1、甲方1应确保租赁房屋权属清楚，没有任何权属纠纷；如存在权属纠纷由甲方1负责解决，因此造成乙方无法使用房屋的，乙方有权解除合同。</w:t>
      </w:r>
    </w:p>
    <w:p w14:paraId="681D4B55">
      <w:pPr>
        <w:keepNext w:val="0"/>
        <w:keepLines w:val="0"/>
        <w:pageBreakBefore w:val="0"/>
        <w:kinsoku/>
        <w:wordWrap/>
        <w:overflowPunct/>
        <w:topLinePunct w:val="0"/>
        <w:bidi w:val="0"/>
        <w:snapToGrid/>
        <w:spacing w:line="500" w:lineRule="exact"/>
        <w:ind w:firstLine="480" w:firstLineChars="200"/>
        <w:jc w:val="both"/>
        <w:textAlignment w:val="auto"/>
        <w:rPr>
          <w:rFonts w:ascii="宋体" w:hAnsi="宋体"/>
          <w:sz w:val="24"/>
        </w:rPr>
      </w:pPr>
      <w:r>
        <w:rPr>
          <w:rFonts w:hint="eastAsia" w:ascii="宋体" w:hAnsi="宋体"/>
          <w:sz w:val="24"/>
        </w:rPr>
        <w:t>2、乙方有下列行为之一的，甲方有权提前解除本租赁合同，收回租赁房屋，乙方缴交的履约保证金不予退回，乙方对房屋所作的装修及附属设施（包括但不限于室内固定装修、水电设施、空调管线、消防设施等）无偿归甲方1所有；乙方拖欠租金、水电费用的，甲方有权追究乙方拖欠租金、水电费用、滞纳金等违约责任：</w:t>
      </w:r>
    </w:p>
    <w:p w14:paraId="6F6F7546">
      <w:pPr>
        <w:keepNext w:val="0"/>
        <w:keepLines w:val="0"/>
        <w:pageBreakBefore w:val="0"/>
        <w:kinsoku/>
        <w:wordWrap/>
        <w:overflowPunct/>
        <w:topLinePunct w:val="0"/>
        <w:bidi w:val="0"/>
        <w:snapToGrid/>
        <w:spacing w:line="500" w:lineRule="exact"/>
        <w:ind w:firstLine="480" w:firstLineChars="200"/>
        <w:jc w:val="both"/>
        <w:textAlignment w:val="auto"/>
        <w:rPr>
          <w:rFonts w:ascii="宋体" w:hAnsi="宋体"/>
          <w:sz w:val="24"/>
        </w:rPr>
      </w:pPr>
      <w:r>
        <w:rPr>
          <w:rFonts w:hint="eastAsia" w:ascii="宋体" w:hAnsi="宋体"/>
          <w:sz w:val="24"/>
        </w:rPr>
        <w:t>（1）未经甲方同意，擅自转租、分租承租房屋或改变租赁用途的；</w:t>
      </w:r>
    </w:p>
    <w:p w14:paraId="61789812">
      <w:pPr>
        <w:keepNext w:val="0"/>
        <w:keepLines w:val="0"/>
        <w:pageBreakBefore w:val="0"/>
        <w:kinsoku/>
        <w:wordWrap/>
        <w:overflowPunct/>
        <w:topLinePunct w:val="0"/>
        <w:bidi w:val="0"/>
        <w:snapToGrid/>
        <w:spacing w:line="500" w:lineRule="exact"/>
        <w:ind w:firstLine="480" w:firstLineChars="200"/>
        <w:jc w:val="both"/>
        <w:textAlignment w:val="auto"/>
        <w:rPr>
          <w:rFonts w:ascii="宋体" w:hAnsi="宋体"/>
          <w:sz w:val="24"/>
        </w:rPr>
      </w:pPr>
      <w:r>
        <w:rPr>
          <w:rFonts w:hint="eastAsia" w:ascii="宋体" w:hAnsi="宋体"/>
          <w:sz w:val="24"/>
        </w:rPr>
        <w:t>（2）乙方装修损坏房屋主体结构，在甲方提出的合理期限内仍未修复的；</w:t>
      </w:r>
    </w:p>
    <w:p w14:paraId="7F24E22E">
      <w:pPr>
        <w:keepNext w:val="0"/>
        <w:keepLines w:val="0"/>
        <w:pageBreakBefore w:val="0"/>
        <w:kinsoku/>
        <w:wordWrap/>
        <w:overflowPunct/>
        <w:topLinePunct w:val="0"/>
        <w:bidi w:val="0"/>
        <w:snapToGrid/>
        <w:spacing w:line="500" w:lineRule="exact"/>
        <w:ind w:firstLine="480" w:firstLineChars="200"/>
        <w:jc w:val="both"/>
        <w:textAlignment w:val="auto"/>
        <w:rPr>
          <w:rFonts w:ascii="宋体" w:hAnsi="宋体"/>
          <w:sz w:val="24"/>
        </w:rPr>
      </w:pPr>
      <w:r>
        <w:rPr>
          <w:rFonts w:hint="eastAsia" w:ascii="宋体" w:hAnsi="宋体"/>
          <w:sz w:val="24"/>
        </w:rPr>
        <w:t>（3）损坏承租房屋及附属设备设施，在甲方提出的合理期限内仍未修复的；</w:t>
      </w:r>
    </w:p>
    <w:p w14:paraId="11A6C86F">
      <w:pPr>
        <w:keepNext w:val="0"/>
        <w:keepLines w:val="0"/>
        <w:pageBreakBefore w:val="0"/>
        <w:kinsoku/>
        <w:wordWrap/>
        <w:overflowPunct/>
        <w:topLinePunct w:val="0"/>
        <w:bidi w:val="0"/>
        <w:snapToGrid/>
        <w:spacing w:line="500" w:lineRule="exact"/>
        <w:ind w:firstLine="480" w:firstLineChars="200"/>
        <w:jc w:val="both"/>
        <w:textAlignment w:val="auto"/>
        <w:rPr>
          <w:rFonts w:ascii="宋体" w:hAnsi="宋体"/>
          <w:sz w:val="24"/>
        </w:rPr>
      </w:pPr>
      <w:r>
        <w:rPr>
          <w:rFonts w:hint="eastAsia" w:ascii="宋体" w:hAnsi="宋体"/>
          <w:sz w:val="24"/>
        </w:rPr>
        <w:t>（4）乙方利用房屋进行违法或犯罪活动的，被政府相关职能部门查处或受到司法机关制裁的；</w:t>
      </w:r>
    </w:p>
    <w:p w14:paraId="39802A8B">
      <w:pPr>
        <w:keepNext w:val="0"/>
        <w:keepLines w:val="0"/>
        <w:pageBreakBefore w:val="0"/>
        <w:kinsoku/>
        <w:wordWrap/>
        <w:overflowPunct/>
        <w:topLinePunct w:val="0"/>
        <w:bidi w:val="0"/>
        <w:snapToGrid/>
        <w:spacing w:line="500" w:lineRule="exact"/>
        <w:ind w:firstLine="480" w:firstLineChars="200"/>
        <w:jc w:val="both"/>
        <w:textAlignment w:val="auto"/>
        <w:rPr>
          <w:rFonts w:hint="eastAsia" w:ascii="宋体" w:hAnsi="宋体"/>
          <w:sz w:val="24"/>
        </w:rPr>
      </w:pPr>
      <w:r>
        <w:rPr>
          <w:rFonts w:hint="eastAsia" w:ascii="宋体" w:hAnsi="宋体"/>
          <w:sz w:val="24"/>
        </w:rPr>
        <w:t>（5）拖欠租金或水电费用超过一个月的。</w:t>
      </w:r>
    </w:p>
    <w:p w14:paraId="168AF08E">
      <w:pPr>
        <w:keepNext w:val="0"/>
        <w:keepLines w:val="0"/>
        <w:pageBreakBefore w:val="0"/>
        <w:kinsoku/>
        <w:wordWrap/>
        <w:overflowPunct/>
        <w:topLinePunct w:val="0"/>
        <w:bidi w:val="0"/>
        <w:snapToGrid/>
        <w:spacing w:line="500" w:lineRule="exact"/>
        <w:ind w:firstLine="480" w:firstLineChars="200"/>
        <w:jc w:val="both"/>
        <w:textAlignment w:val="auto"/>
        <w:rPr>
          <w:rFonts w:hint="eastAsia" w:ascii="宋体" w:hAnsi="宋体"/>
          <w:sz w:val="24"/>
          <w:lang w:val="en-US" w:eastAsia="zh-CN"/>
        </w:rPr>
      </w:pPr>
      <w:r>
        <w:rPr>
          <w:rFonts w:hint="eastAsia" w:ascii="宋体" w:hAnsi="宋体"/>
          <w:sz w:val="24"/>
          <w:lang w:val="en-US" w:eastAsia="zh-CN"/>
        </w:rPr>
        <w:t>3、合同到期未在三日内将承租房屋及附属设施设备（含水电、消防设施等）完好交还给甲方，为乙方违约，逾期期间乙方应按双倍租金标准向甲方支付房屋占用费。</w:t>
      </w:r>
    </w:p>
    <w:p w14:paraId="2260EDFD">
      <w:pPr>
        <w:keepNext w:val="0"/>
        <w:keepLines w:val="0"/>
        <w:pageBreakBefore w:val="0"/>
        <w:kinsoku/>
        <w:wordWrap/>
        <w:overflowPunct/>
        <w:topLinePunct w:val="0"/>
        <w:bidi w:val="0"/>
        <w:snapToGrid/>
        <w:spacing w:line="500" w:lineRule="exact"/>
        <w:ind w:firstLine="480" w:firstLineChars="200"/>
        <w:jc w:val="both"/>
        <w:textAlignment w:val="auto"/>
        <w:rPr>
          <w:rFonts w:hint="default" w:ascii="宋体" w:hAnsi="宋体"/>
          <w:sz w:val="24"/>
          <w:lang w:val="en-US" w:eastAsia="zh-CN"/>
        </w:rPr>
      </w:pPr>
      <w:r>
        <w:rPr>
          <w:rFonts w:hint="eastAsia" w:ascii="宋体" w:hAnsi="宋体"/>
          <w:sz w:val="24"/>
          <w:lang w:val="en-US" w:eastAsia="zh-CN"/>
        </w:rPr>
        <w:t>4、任何一方违约的，应承担守约方合理的维权费用，包括但不限于合理的差旅费、律师费、诉讼费、财产保全费、保全担保费等。</w:t>
      </w:r>
    </w:p>
    <w:p w14:paraId="3C3CE9E1">
      <w:pPr>
        <w:keepNext w:val="0"/>
        <w:keepLines w:val="0"/>
        <w:pageBreakBefore w:val="0"/>
        <w:kinsoku/>
        <w:wordWrap/>
        <w:overflowPunct/>
        <w:topLinePunct w:val="0"/>
        <w:bidi w:val="0"/>
        <w:snapToGrid/>
        <w:spacing w:line="500" w:lineRule="exact"/>
        <w:ind w:firstLine="482" w:firstLineChars="200"/>
        <w:jc w:val="both"/>
        <w:textAlignment w:val="auto"/>
        <w:rPr>
          <w:rFonts w:ascii="宋体" w:hAnsi="宋体"/>
          <w:b/>
          <w:sz w:val="24"/>
        </w:rPr>
      </w:pPr>
      <w:r>
        <w:rPr>
          <w:rFonts w:hint="eastAsia" w:ascii="宋体" w:hAnsi="宋体"/>
          <w:b/>
          <w:sz w:val="24"/>
        </w:rPr>
        <w:t>第八条 合同的变更、解除与终止</w:t>
      </w:r>
    </w:p>
    <w:p w14:paraId="5048F608">
      <w:pPr>
        <w:keepNext w:val="0"/>
        <w:keepLines w:val="0"/>
        <w:pageBreakBefore w:val="0"/>
        <w:kinsoku/>
        <w:wordWrap/>
        <w:overflowPunct/>
        <w:topLinePunct w:val="0"/>
        <w:bidi w:val="0"/>
        <w:snapToGrid/>
        <w:spacing w:line="500" w:lineRule="exact"/>
        <w:ind w:firstLine="480" w:firstLineChars="200"/>
        <w:jc w:val="both"/>
        <w:textAlignment w:val="auto"/>
        <w:rPr>
          <w:rFonts w:ascii="宋体" w:hAnsi="宋体"/>
          <w:sz w:val="24"/>
        </w:rPr>
      </w:pPr>
      <w:r>
        <w:rPr>
          <w:rFonts w:hint="eastAsia" w:ascii="宋体" w:hAnsi="宋体"/>
          <w:sz w:val="24"/>
        </w:rPr>
        <w:t>1、租赁期间，经双方协商一致，可以变更</w:t>
      </w:r>
      <w:r>
        <w:rPr>
          <w:rFonts w:hint="eastAsia" w:ascii="宋体" w:hAnsi="宋体"/>
          <w:sz w:val="24"/>
          <w:lang w:eastAsia="zh-CN"/>
        </w:rPr>
        <w:t>、</w:t>
      </w:r>
      <w:r>
        <w:rPr>
          <w:rFonts w:hint="eastAsia" w:ascii="宋体" w:hAnsi="宋体"/>
          <w:sz w:val="24"/>
          <w:lang w:val="en-US" w:eastAsia="zh-CN"/>
        </w:rPr>
        <w:t>解除</w:t>
      </w:r>
      <w:r>
        <w:rPr>
          <w:rFonts w:hint="eastAsia" w:ascii="宋体" w:hAnsi="宋体"/>
          <w:sz w:val="24"/>
        </w:rPr>
        <w:t xml:space="preserve">或终止本合同；双方未能达成一致意见前，任何一方应继续履行本合同。 </w:t>
      </w:r>
    </w:p>
    <w:p w14:paraId="7AC47A44">
      <w:pPr>
        <w:keepNext w:val="0"/>
        <w:keepLines w:val="0"/>
        <w:pageBreakBefore w:val="0"/>
        <w:kinsoku/>
        <w:wordWrap/>
        <w:overflowPunct/>
        <w:topLinePunct w:val="0"/>
        <w:bidi w:val="0"/>
        <w:snapToGrid/>
        <w:spacing w:line="500" w:lineRule="exact"/>
        <w:ind w:firstLine="480" w:firstLineChars="200"/>
        <w:jc w:val="both"/>
        <w:textAlignment w:val="auto"/>
        <w:rPr>
          <w:rFonts w:ascii="宋体" w:hAnsi="宋体"/>
          <w:sz w:val="24"/>
        </w:rPr>
      </w:pPr>
      <w:r>
        <w:rPr>
          <w:rFonts w:hint="eastAsia" w:ascii="宋体" w:hAnsi="宋体"/>
          <w:sz w:val="24"/>
        </w:rPr>
        <w:t xml:space="preserve">2、租赁期限届满，双方未续签合同的，本合同自然终止。 </w:t>
      </w:r>
    </w:p>
    <w:p w14:paraId="1A5615AE">
      <w:pPr>
        <w:keepNext w:val="0"/>
        <w:keepLines w:val="0"/>
        <w:pageBreakBefore w:val="0"/>
        <w:kinsoku/>
        <w:wordWrap/>
        <w:overflowPunct/>
        <w:topLinePunct w:val="0"/>
        <w:bidi w:val="0"/>
        <w:snapToGrid/>
        <w:spacing w:line="500" w:lineRule="exact"/>
        <w:ind w:firstLine="480" w:firstLineChars="200"/>
        <w:jc w:val="both"/>
        <w:textAlignment w:val="auto"/>
        <w:rPr>
          <w:rFonts w:ascii="宋体" w:hAnsi="宋体"/>
          <w:sz w:val="24"/>
        </w:rPr>
      </w:pPr>
      <w:r>
        <w:rPr>
          <w:rFonts w:hint="eastAsia" w:ascii="宋体" w:hAnsi="宋体"/>
          <w:sz w:val="24"/>
        </w:rPr>
        <w:t>3、因政府建设需要搬迁、土地被收储或企业改制以及其他不可抗力影响等情形，本合同自然终止，乙方应无条件配合并应在接到甲方通知后在限定时间内搬迁，双方互不承担违约责任。</w:t>
      </w:r>
    </w:p>
    <w:p w14:paraId="4F10F1B9">
      <w:pPr>
        <w:keepNext w:val="0"/>
        <w:keepLines w:val="0"/>
        <w:pageBreakBefore w:val="0"/>
        <w:kinsoku/>
        <w:wordWrap/>
        <w:overflowPunct/>
        <w:topLinePunct w:val="0"/>
        <w:bidi w:val="0"/>
        <w:snapToGrid/>
        <w:spacing w:line="500" w:lineRule="exact"/>
        <w:ind w:firstLine="482" w:firstLineChars="200"/>
        <w:jc w:val="both"/>
        <w:textAlignment w:val="auto"/>
        <w:rPr>
          <w:rFonts w:ascii="宋体" w:hAnsi="宋体"/>
          <w:b/>
          <w:bCs/>
          <w:sz w:val="24"/>
        </w:rPr>
      </w:pPr>
      <w:r>
        <w:rPr>
          <w:rFonts w:hint="eastAsia" w:ascii="宋体" w:hAnsi="宋体"/>
          <w:b/>
          <w:sz w:val="24"/>
        </w:rPr>
        <w:t>第九条</w:t>
      </w:r>
      <w:r>
        <w:rPr>
          <w:rFonts w:hint="eastAsia" w:ascii="宋体" w:hAnsi="宋体"/>
          <w:sz w:val="24"/>
        </w:rPr>
        <w:t xml:space="preserve"> </w:t>
      </w:r>
      <w:r>
        <w:rPr>
          <w:rFonts w:hint="eastAsia" w:ascii="宋体" w:hAnsi="宋体"/>
          <w:b/>
          <w:bCs/>
          <w:sz w:val="24"/>
        </w:rPr>
        <w:t xml:space="preserve">房屋返还 </w:t>
      </w:r>
    </w:p>
    <w:p w14:paraId="07D92132">
      <w:pPr>
        <w:keepNext w:val="0"/>
        <w:keepLines w:val="0"/>
        <w:pageBreakBefore w:val="0"/>
        <w:kinsoku/>
        <w:wordWrap/>
        <w:overflowPunct/>
        <w:topLinePunct w:val="0"/>
        <w:autoSpaceDE w:val="0"/>
        <w:autoSpaceDN w:val="0"/>
        <w:bidi w:val="0"/>
        <w:adjustRightInd w:val="0"/>
        <w:snapToGrid/>
        <w:spacing w:line="500" w:lineRule="exact"/>
        <w:ind w:firstLine="480" w:firstLineChars="200"/>
        <w:jc w:val="both"/>
        <w:textAlignment w:val="auto"/>
        <w:rPr>
          <w:rFonts w:asciiTheme="minorEastAsia" w:hAnsiTheme="minorEastAsia" w:eastAsiaTheme="minorEastAsia" w:cstheme="minorEastAsia"/>
          <w:sz w:val="24"/>
          <w:lang w:val="zh-CN"/>
        </w:rPr>
      </w:pPr>
      <w:r>
        <w:rPr>
          <w:rFonts w:hint="eastAsia" w:ascii="宋体" w:hAnsi="宋体"/>
          <w:sz w:val="24"/>
        </w:rPr>
        <w:t>1、租赁期满或因乙方违约导致合同提前解除的，乙方应于租赁期满当天或甲方通知乙方解除合同之日起三天内将承租房屋及附属设施设备（含水电、消防设施等）完好交还给甲方，乙方对房屋所作的装修及添加的附属设备设施（包括但不限于室内固定装修、水电设施、空调管线、消防设施等）无偿归甲方所有。</w:t>
      </w:r>
      <w:r>
        <w:rPr>
          <w:rFonts w:hint="eastAsia" w:asciiTheme="minorEastAsia" w:hAnsiTheme="minorEastAsia" w:eastAsiaTheme="minorEastAsia" w:cstheme="minorEastAsia"/>
          <w:sz w:val="24"/>
          <w:lang w:val="zh-CN"/>
        </w:rPr>
        <w:t>乙方逾期交还房屋的，逾期期间乙方应按双倍租金标准向甲方支付房屋占用费。</w:t>
      </w:r>
    </w:p>
    <w:p w14:paraId="1DDB208D">
      <w:pPr>
        <w:keepNext w:val="0"/>
        <w:keepLines w:val="0"/>
        <w:pageBreakBefore w:val="0"/>
        <w:kinsoku/>
        <w:wordWrap/>
        <w:overflowPunct/>
        <w:topLinePunct w:val="0"/>
        <w:bidi w:val="0"/>
        <w:snapToGrid/>
        <w:spacing w:line="500" w:lineRule="exact"/>
        <w:ind w:firstLine="480" w:firstLineChars="200"/>
        <w:jc w:val="both"/>
        <w:textAlignment w:val="auto"/>
        <w:rPr>
          <w:rFonts w:ascii="宋体" w:hAnsi="宋体"/>
          <w:sz w:val="24"/>
        </w:rPr>
      </w:pPr>
      <w:r>
        <w:rPr>
          <w:rFonts w:hint="eastAsia" w:ascii="宋体" w:hAnsi="宋体"/>
          <w:sz w:val="24"/>
        </w:rPr>
        <w:t>2、乙方交还房屋时应将房屋内的物品清空（包括垃圾等）；对未经甲方同意留存的物品，视为丢弃物，甲方有权自行处置或</w:t>
      </w:r>
      <w:r>
        <w:rPr>
          <w:rFonts w:hint="eastAsia" w:ascii="宋体" w:hAnsi="宋体"/>
          <w:sz w:val="24"/>
          <w:lang w:val="en-US" w:eastAsia="zh-CN"/>
        </w:rPr>
        <w:t>委托第三方清理，所需费用由</w:t>
      </w:r>
      <w:r>
        <w:rPr>
          <w:rFonts w:hint="eastAsia" w:ascii="宋体" w:hAnsi="宋体"/>
          <w:sz w:val="24"/>
        </w:rPr>
        <w:t>乙方</w:t>
      </w:r>
      <w:r>
        <w:rPr>
          <w:rFonts w:hint="eastAsia" w:ascii="宋体" w:hAnsi="宋体"/>
          <w:sz w:val="24"/>
          <w:lang w:val="en-US" w:eastAsia="zh-CN"/>
        </w:rPr>
        <w:t>承担</w:t>
      </w:r>
      <w:r>
        <w:rPr>
          <w:rFonts w:hint="eastAsia" w:ascii="宋体" w:hAnsi="宋体"/>
          <w:sz w:val="24"/>
        </w:rPr>
        <w:t>。</w:t>
      </w:r>
    </w:p>
    <w:p w14:paraId="4A51885F">
      <w:pPr>
        <w:keepNext w:val="0"/>
        <w:keepLines w:val="0"/>
        <w:pageBreakBefore w:val="0"/>
        <w:kinsoku/>
        <w:wordWrap/>
        <w:overflowPunct/>
        <w:topLinePunct w:val="0"/>
        <w:bidi w:val="0"/>
        <w:snapToGrid/>
        <w:spacing w:line="500" w:lineRule="exact"/>
        <w:ind w:firstLine="480" w:firstLineChars="200"/>
        <w:jc w:val="both"/>
        <w:textAlignment w:val="auto"/>
        <w:rPr>
          <w:rFonts w:hint="eastAsia" w:ascii="宋体" w:hAnsi="宋体"/>
          <w:sz w:val="24"/>
        </w:rPr>
      </w:pPr>
      <w:r>
        <w:rPr>
          <w:rFonts w:hint="eastAsia" w:ascii="宋体" w:hAnsi="宋体"/>
          <w:sz w:val="24"/>
        </w:rPr>
        <w:t>3、鉴于乙方</w:t>
      </w:r>
      <w:r>
        <w:rPr>
          <w:rFonts w:hint="eastAsia" w:asciiTheme="minorEastAsia" w:hAnsiTheme="minorEastAsia" w:eastAsiaTheme="minorEastAsia" w:cstheme="minorEastAsia"/>
          <w:sz w:val="24"/>
        </w:rPr>
        <w:t>所租赁资产属于惠城区经营性国有资产，</w:t>
      </w:r>
      <w:r>
        <w:rPr>
          <w:rFonts w:hint="eastAsia" w:ascii="宋体" w:hAnsi="宋体"/>
          <w:sz w:val="24"/>
        </w:rPr>
        <w:t>租赁期满甲方</w:t>
      </w:r>
      <w:r>
        <w:rPr>
          <w:rFonts w:hint="eastAsia" w:ascii="宋体" w:hAnsi="宋体"/>
          <w:sz w:val="24"/>
          <w:lang w:val="en-US" w:eastAsia="zh-CN"/>
        </w:rPr>
        <w:t>须</w:t>
      </w:r>
      <w:r>
        <w:rPr>
          <w:rFonts w:hint="eastAsia" w:ascii="宋体" w:hAnsi="宋体"/>
          <w:sz w:val="24"/>
        </w:rPr>
        <w:t>通过</w:t>
      </w:r>
      <w:r>
        <w:rPr>
          <w:rFonts w:hint="eastAsia" w:ascii="宋体" w:hAnsi="宋体"/>
          <w:sz w:val="24"/>
          <w:lang w:val="en-US" w:eastAsia="zh-CN"/>
        </w:rPr>
        <w:t>交易中心等公开交易平台对租赁资产进行公开交易，</w:t>
      </w:r>
      <w:r>
        <w:rPr>
          <w:rFonts w:hint="eastAsia" w:ascii="宋体" w:hAnsi="宋体"/>
          <w:sz w:val="24"/>
        </w:rPr>
        <w:t>乙方可参与，</w:t>
      </w:r>
      <w:r>
        <w:rPr>
          <w:rFonts w:hint="eastAsia" w:ascii="宋体" w:hAnsi="宋体"/>
          <w:sz w:val="24"/>
          <w:lang w:val="en-US" w:eastAsia="zh-CN"/>
        </w:rPr>
        <w:t>但</w:t>
      </w:r>
      <w:r>
        <w:rPr>
          <w:rFonts w:hint="eastAsia" w:ascii="宋体" w:hAnsi="宋体"/>
          <w:sz w:val="24"/>
        </w:rPr>
        <w:t>最终承租人以</w:t>
      </w:r>
      <w:r>
        <w:rPr>
          <w:rFonts w:hint="eastAsia" w:ascii="宋体" w:hAnsi="宋体"/>
          <w:sz w:val="24"/>
          <w:lang w:val="en-US" w:eastAsia="zh-CN"/>
        </w:rPr>
        <w:t>公开交易平台公示的</w:t>
      </w:r>
      <w:r>
        <w:rPr>
          <w:rFonts w:hint="eastAsia" w:ascii="宋体" w:hAnsi="宋体"/>
          <w:sz w:val="24"/>
        </w:rPr>
        <w:t>中标结果为准。</w:t>
      </w:r>
    </w:p>
    <w:p w14:paraId="501AE61C">
      <w:pPr>
        <w:keepNext w:val="0"/>
        <w:keepLines w:val="0"/>
        <w:pageBreakBefore w:val="0"/>
        <w:kinsoku/>
        <w:wordWrap/>
        <w:overflowPunct/>
        <w:topLinePunct w:val="0"/>
        <w:bidi w:val="0"/>
        <w:snapToGrid/>
        <w:spacing w:line="500" w:lineRule="exact"/>
        <w:ind w:firstLine="480" w:firstLineChars="200"/>
        <w:jc w:val="both"/>
        <w:textAlignment w:val="auto"/>
        <w:rPr>
          <w:rFonts w:hint="default" w:ascii="宋体" w:hAnsi="宋体" w:eastAsia="宋体"/>
          <w:sz w:val="24"/>
          <w:lang w:val="en-US" w:eastAsia="zh-CN"/>
        </w:rPr>
      </w:pPr>
      <w:r>
        <w:rPr>
          <w:rFonts w:hint="eastAsia" w:ascii="宋体" w:hAnsi="宋体"/>
          <w:sz w:val="24"/>
          <w:lang w:val="en-US" w:eastAsia="zh-CN"/>
        </w:rPr>
        <w:t>4、甲方在本合同到期后，组织甲方人员对乙方所租赁房屋进行检修，检修期间将对乙方所租赁房屋停水停电，甲方需提前3日告知乙方，因此对乙方造成的损失由乙方自行承担与甲方无关，甲方检修期间如发现乙方对所租赁房屋有损坏的，将对乙方追偿。</w:t>
      </w:r>
    </w:p>
    <w:p w14:paraId="1D43565B">
      <w:pPr>
        <w:keepNext w:val="0"/>
        <w:keepLines w:val="0"/>
        <w:pageBreakBefore w:val="0"/>
        <w:tabs>
          <w:tab w:val="left" w:pos="1440"/>
        </w:tabs>
        <w:kinsoku/>
        <w:wordWrap/>
        <w:overflowPunct/>
        <w:topLinePunct w:val="0"/>
        <w:bidi w:val="0"/>
        <w:snapToGrid/>
        <w:spacing w:line="500" w:lineRule="exact"/>
        <w:ind w:firstLine="482" w:firstLineChars="200"/>
        <w:jc w:val="both"/>
        <w:textAlignment w:val="auto"/>
        <w:rPr>
          <w:rFonts w:ascii="宋体" w:hAnsi="宋体"/>
          <w:bCs/>
          <w:sz w:val="24"/>
        </w:rPr>
      </w:pPr>
      <w:r>
        <w:rPr>
          <w:rFonts w:hint="eastAsia" w:ascii="宋体" w:hAnsi="宋体" w:cs="Tahoma"/>
          <w:b/>
          <w:kern w:val="0"/>
          <w:sz w:val="24"/>
        </w:rPr>
        <w:t xml:space="preserve">第十条 </w:t>
      </w:r>
      <w:r>
        <w:rPr>
          <w:rFonts w:hint="eastAsia" w:ascii="宋体" w:hAnsi="宋体"/>
          <w:bCs/>
          <w:sz w:val="24"/>
        </w:rPr>
        <w:t>未尽事宜，双方可协商签订补充协议；补充协议与本合同具有同等法律效力。</w:t>
      </w:r>
    </w:p>
    <w:p w14:paraId="77BD02C0">
      <w:pPr>
        <w:keepNext w:val="0"/>
        <w:keepLines w:val="0"/>
        <w:pageBreakBefore w:val="0"/>
        <w:kinsoku/>
        <w:wordWrap/>
        <w:overflowPunct/>
        <w:topLinePunct w:val="0"/>
        <w:bidi w:val="0"/>
        <w:snapToGrid/>
        <w:spacing w:line="500" w:lineRule="exact"/>
        <w:ind w:firstLine="482" w:firstLineChars="200"/>
        <w:jc w:val="both"/>
        <w:textAlignment w:val="auto"/>
        <w:rPr>
          <w:rFonts w:ascii="宋体" w:hAnsi="宋体"/>
          <w:sz w:val="24"/>
        </w:rPr>
      </w:pPr>
      <w:r>
        <w:rPr>
          <w:rFonts w:hint="eastAsia" w:ascii="宋体" w:hAnsi="宋体"/>
          <w:b/>
          <w:sz w:val="24"/>
        </w:rPr>
        <w:t>第十一条 争议解决方式</w:t>
      </w:r>
    </w:p>
    <w:p w14:paraId="45A44ADD">
      <w:pPr>
        <w:keepNext w:val="0"/>
        <w:keepLines w:val="0"/>
        <w:pageBreakBefore w:val="0"/>
        <w:kinsoku/>
        <w:wordWrap/>
        <w:overflowPunct/>
        <w:topLinePunct w:val="0"/>
        <w:bidi w:val="0"/>
        <w:snapToGrid/>
        <w:spacing w:line="500" w:lineRule="exact"/>
        <w:ind w:firstLine="480" w:firstLineChars="200"/>
        <w:jc w:val="both"/>
        <w:textAlignment w:val="auto"/>
        <w:rPr>
          <w:rFonts w:ascii="宋体" w:hAnsi="宋体"/>
          <w:sz w:val="24"/>
        </w:rPr>
      </w:pPr>
      <w:r>
        <w:rPr>
          <w:rFonts w:hint="eastAsia" w:ascii="宋体" w:hAnsi="宋体"/>
          <w:sz w:val="24"/>
        </w:rPr>
        <w:t xml:space="preserve">因履行本合同发生争议，甲、乙双方因尽量协商解决；协商不成的，任何一方可向租赁房屋所在地有管辖权的人民法院诉讼解决。 </w:t>
      </w:r>
    </w:p>
    <w:p w14:paraId="517EC515">
      <w:pPr>
        <w:keepNext w:val="0"/>
        <w:keepLines w:val="0"/>
        <w:pageBreakBefore w:val="0"/>
        <w:kinsoku/>
        <w:wordWrap/>
        <w:overflowPunct/>
        <w:topLinePunct w:val="0"/>
        <w:bidi w:val="0"/>
        <w:snapToGrid/>
        <w:spacing w:line="500" w:lineRule="exact"/>
        <w:ind w:firstLine="482" w:firstLineChars="200"/>
        <w:jc w:val="both"/>
        <w:textAlignment w:val="auto"/>
        <w:rPr>
          <w:rFonts w:hint="eastAsia" w:ascii="宋体" w:hAnsi="宋体"/>
          <w:sz w:val="24"/>
        </w:rPr>
      </w:pPr>
      <w:r>
        <w:rPr>
          <w:rFonts w:hint="eastAsia" w:ascii="宋体" w:hAnsi="宋体"/>
          <w:b/>
          <w:sz w:val="24"/>
        </w:rPr>
        <w:t>第十二条</w:t>
      </w:r>
      <w:r>
        <w:rPr>
          <w:rFonts w:hint="eastAsia" w:ascii="宋体" w:hAnsi="宋体"/>
          <w:sz w:val="24"/>
        </w:rPr>
        <w:t xml:space="preserve"> 本合同附件为：</w:t>
      </w:r>
    </w:p>
    <w:p w14:paraId="42C69968">
      <w:pPr>
        <w:keepNext w:val="0"/>
        <w:keepLines w:val="0"/>
        <w:pageBreakBefore w:val="0"/>
        <w:kinsoku/>
        <w:wordWrap/>
        <w:overflowPunct/>
        <w:topLinePunct w:val="0"/>
        <w:bidi w:val="0"/>
        <w:snapToGrid/>
        <w:spacing w:line="500" w:lineRule="exact"/>
        <w:ind w:firstLine="480" w:firstLineChars="200"/>
        <w:jc w:val="both"/>
        <w:textAlignment w:val="auto"/>
        <w:rPr>
          <w:rFonts w:hint="eastAsia"/>
          <w:bCs/>
          <w:sz w:val="24"/>
        </w:rPr>
      </w:pPr>
      <w:r>
        <w:rPr>
          <w:rFonts w:hint="eastAsia" w:ascii="宋体" w:hAnsi="宋体"/>
          <w:sz w:val="24"/>
        </w:rPr>
        <w:t>1、</w:t>
      </w:r>
      <w:r>
        <w:rPr>
          <w:rFonts w:hint="eastAsia"/>
          <w:bCs/>
          <w:sz w:val="24"/>
        </w:rPr>
        <w:t>商户安全责任承诺书；</w:t>
      </w:r>
    </w:p>
    <w:p w14:paraId="45FC0FC2">
      <w:pPr>
        <w:keepNext w:val="0"/>
        <w:keepLines w:val="0"/>
        <w:pageBreakBefore w:val="0"/>
        <w:kinsoku/>
        <w:wordWrap/>
        <w:overflowPunct/>
        <w:topLinePunct w:val="0"/>
        <w:bidi w:val="0"/>
        <w:snapToGrid/>
        <w:spacing w:line="500" w:lineRule="exact"/>
        <w:ind w:firstLine="480" w:firstLineChars="200"/>
        <w:jc w:val="both"/>
        <w:textAlignment w:val="auto"/>
        <w:rPr>
          <w:bCs/>
          <w:sz w:val="24"/>
        </w:rPr>
      </w:pPr>
      <w:r>
        <w:rPr>
          <w:rFonts w:hint="eastAsia"/>
          <w:bCs/>
          <w:sz w:val="24"/>
        </w:rPr>
        <w:t>2、租户进场交接清单；</w:t>
      </w:r>
    </w:p>
    <w:p w14:paraId="749CE9E5">
      <w:pPr>
        <w:keepNext w:val="0"/>
        <w:keepLines w:val="0"/>
        <w:pageBreakBefore w:val="0"/>
        <w:tabs>
          <w:tab w:val="left" w:pos="1442"/>
        </w:tabs>
        <w:kinsoku/>
        <w:wordWrap/>
        <w:overflowPunct/>
        <w:topLinePunct w:val="0"/>
        <w:bidi w:val="0"/>
        <w:snapToGrid/>
        <w:spacing w:before="0" w:after="0" w:line="500" w:lineRule="exact"/>
        <w:ind w:firstLine="480" w:firstLineChars="200"/>
        <w:jc w:val="both"/>
        <w:textAlignment w:val="auto"/>
        <w:rPr>
          <w:rFonts w:ascii="宋体" w:hAnsi="宋体" w:cs="宋体"/>
          <w:sz w:val="24"/>
        </w:rPr>
      </w:pPr>
      <w:r>
        <w:rPr>
          <w:rFonts w:hint="eastAsia"/>
          <w:bCs/>
          <w:sz w:val="24"/>
        </w:rPr>
        <w:t>3、</w:t>
      </w:r>
      <w:r>
        <w:rPr>
          <w:rFonts w:hint="eastAsia" w:ascii="宋体" w:hAnsi="宋体" w:cs="宋体"/>
          <w:sz w:val="24"/>
        </w:rPr>
        <w:t>乙方身份证复印件或营业执照复印件。</w:t>
      </w:r>
    </w:p>
    <w:p w14:paraId="73008DAC">
      <w:pPr>
        <w:keepNext w:val="0"/>
        <w:keepLines w:val="0"/>
        <w:pageBreakBefore w:val="0"/>
        <w:kinsoku/>
        <w:wordWrap/>
        <w:overflowPunct/>
        <w:topLinePunct w:val="0"/>
        <w:bidi w:val="0"/>
        <w:snapToGrid/>
        <w:spacing w:line="500" w:lineRule="exact"/>
        <w:ind w:firstLine="480" w:firstLineChars="200"/>
        <w:jc w:val="both"/>
        <w:textAlignment w:val="auto"/>
        <w:rPr>
          <w:bCs/>
          <w:szCs w:val="21"/>
        </w:rPr>
      </w:pPr>
      <w:r>
        <w:rPr>
          <w:rFonts w:hint="eastAsia"/>
          <w:bCs/>
          <w:sz w:val="24"/>
        </w:rPr>
        <w:t>上述附件与本合同同具法律效力。</w:t>
      </w:r>
    </w:p>
    <w:p w14:paraId="6ECCEF32">
      <w:pPr>
        <w:keepNext w:val="0"/>
        <w:keepLines w:val="0"/>
        <w:pageBreakBefore w:val="0"/>
        <w:kinsoku/>
        <w:wordWrap/>
        <w:overflowPunct/>
        <w:topLinePunct w:val="0"/>
        <w:bidi w:val="0"/>
        <w:snapToGrid/>
        <w:spacing w:line="500" w:lineRule="exact"/>
        <w:ind w:firstLine="482" w:firstLineChars="200"/>
        <w:jc w:val="both"/>
        <w:textAlignment w:val="auto"/>
        <w:rPr>
          <w:rFonts w:ascii="宋体" w:hAnsi="宋体"/>
          <w:sz w:val="24"/>
        </w:rPr>
      </w:pPr>
      <w:r>
        <w:rPr>
          <w:rFonts w:hint="eastAsia" w:ascii="宋体" w:hAnsi="宋体"/>
          <w:b/>
          <w:sz w:val="24"/>
        </w:rPr>
        <w:t>第十三条</w:t>
      </w:r>
      <w:r>
        <w:rPr>
          <w:rFonts w:hint="eastAsia" w:ascii="宋体" w:hAnsi="宋体"/>
          <w:sz w:val="24"/>
        </w:rPr>
        <w:t xml:space="preserve"> </w:t>
      </w:r>
      <w:r>
        <w:rPr>
          <w:rFonts w:hint="eastAsia" w:asciiTheme="minorEastAsia" w:hAnsiTheme="minorEastAsia" w:eastAsiaTheme="minorEastAsia" w:cstheme="minorEastAsia"/>
          <w:b/>
          <w:bCs/>
          <w:sz w:val="24"/>
        </w:rPr>
        <w:t>合同的生效</w:t>
      </w:r>
    </w:p>
    <w:p w14:paraId="45B9F37A">
      <w:pPr>
        <w:pStyle w:val="8"/>
        <w:keepNext w:val="0"/>
        <w:keepLines w:val="0"/>
        <w:pageBreakBefore w:val="0"/>
        <w:kinsoku/>
        <w:wordWrap/>
        <w:overflowPunct/>
        <w:topLinePunct w:val="0"/>
        <w:bidi w:val="0"/>
        <w:snapToGrid/>
        <w:spacing w:before="0" w:beforeAutospacing="0" w:after="0" w:afterAutospacing="0" w:line="500" w:lineRule="exact"/>
        <w:ind w:firstLine="48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本合同一式</w:t>
      </w:r>
      <w:r>
        <w:rPr>
          <w:rFonts w:hint="eastAsia" w:asciiTheme="minorEastAsia" w:hAnsiTheme="minorEastAsia" w:eastAsiaTheme="minorEastAsia" w:cstheme="minorEastAsia"/>
          <w:lang w:val="en-US" w:eastAsia="zh-CN"/>
        </w:rPr>
        <w:t>五</w:t>
      </w:r>
      <w:r>
        <w:rPr>
          <w:rFonts w:hint="eastAsia" w:asciiTheme="minorEastAsia" w:hAnsiTheme="minorEastAsia" w:eastAsiaTheme="minorEastAsia" w:cstheme="minorEastAsia"/>
        </w:rPr>
        <w:t>份，由甲方执</w:t>
      </w:r>
      <w:r>
        <w:rPr>
          <w:rFonts w:hint="eastAsia" w:asciiTheme="minorEastAsia" w:hAnsiTheme="minorEastAsia" w:eastAsiaTheme="minorEastAsia" w:cstheme="minorEastAsia"/>
          <w:lang w:val="en-US" w:eastAsia="zh-CN"/>
        </w:rPr>
        <w:t>三</w:t>
      </w:r>
      <w:r>
        <w:rPr>
          <w:rFonts w:hint="eastAsia" w:asciiTheme="minorEastAsia" w:hAnsiTheme="minorEastAsia" w:eastAsiaTheme="minorEastAsia" w:cstheme="minorEastAsia"/>
        </w:rPr>
        <w:t>份，乙方执一份，交易中心执一份，本合同自甲、乙双方签字、盖章之日起生效。</w:t>
      </w:r>
    </w:p>
    <w:p w14:paraId="391F9BD6">
      <w:pPr>
        <w:pStyle w:val="8"/>
        <w:keepNext w:val="0"/>
        <w:keepLines w:val="0"/>
        <w:pageBreakBefore w:val="0"/>
        <w:kinsoku/>
        <w:wordWrap/>
        <w:overflowPunct/>
        <w:topLinePunct w:val="0"/>
        <w:bidi w:val="0"/>
        <w:snapToGrid/>
        <w:spacing w:before="0" w:beforeAutospacing="0" w:after="0" w:afterAutospacing="0" w:line="500" w:lineRule="exact"/>
        <w:ind w:firstLine="482" w:firstLineChars="200"/>
        <w:jc w:val="both"/>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第十四条 送达条款</w:t>
      </w:r>
    </w:p>
    <w:p w14:paraId="4B2EFA00">
      <w:pPr>
        <w:pStyle w:val="8"/>
        <w:keepNext w:val="0"/>
        <w:keepLines w:val="0"/>
        <w:pageBreakBefore w:val="0"/>
        <w:kinsoku/>
        <w:wordWrap/>
        <w:overflowPunct/>
        <w:topLinePunct w:val="0"/>
        <w:bidi w:val="0"/>
        <w:snapToGrid/>
        <w:spacing w:before="0" w:beforeAutospacing="0" w:after="0" w:afterAutospacing="0" w:line="500" w:lineRule="exact"/>
        <w:ind w:firstLine="480" w:firstLineChars="200"/>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1．与协议有关的商函、通知、对账单、请求、同意、确定和决定等，均应采用书面形式。双方同意通过电子邮件、微信、短信、电子签章系统等数字化方式送达通知，且具有同等法律效力。</w:t>
      </w:r>
    </w:p>
    <w:p w14:paraId="363C9607">
      <w:pPr>
        <w:pStyle w:val="8"/>
        <w:keepNext w:val="0"/>
        <w:keepLines w:val="0"/>
        <w:pageBreakBefore w:val="0"/>
        <w:kinsoku/>
        <w:wordWrap/>
        <w:overflowPunct/>
        <w:topLinePunct w:val="0"/>
        <w:bidi w:val="0"/>
        <w:snapToGrid/>
        <w:spacing w:before="0" w:beforeAutospacing="0" w:after="0" w:afterAutospacing="0" w:line="500" w:lineRule="exact"/>
        <w:ind w:firstLine="480" w:firstLineChars="200"/>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协议所载地址及联系方式为双方可达地址，一方将信函以邮寄方式送达对方，而对方拒绝签收的，视为已送达。一方上门送达，另一方无人签收的，可将相关信函以留置或张贴方式留存于对方所在地，视为已送达。</w:t>
      </w:r>
    </w:p>
    <w:p w14:paraId="462427AD">
      <w:pPr>
        <w:pStyle w:val="8"/>
        <w:spacing w:before="0" w:beforeAutospacing="0" w:after="0" w:afterAutospacing="0" w:line="500" w:lineRule="exact"/>
        <w:ind w:firstLine="241" w:firstLineChars="100"/>
        <w:jc w:val="center"/>
        <w:rPr>
          <w:rFonts w:asciiTheme="minorEastAsia" w:hAnsiTheme="minorEastAsia" w:eastAsiaTheme="minorEastAsia" w:cstheme="minorEastAsia"/>
          <w:b/>
          <w:bCs/>
        </w:rPr>
      </w:pPr>
      <w:r>
        <w:rPr>
          <w:rFonts w:hint="eastAsia" w:asciiTheme="minorEastAsia" w:hAnsiTheme="minorEastAsia" w:eastAsiaTheme="minorEastAsia" w:cstheme="minorEastAsia"/>
          <w:b/>
          <w:bCs/>
        </w:rPr>
        <w:t>（以下无正文）</w:t>
      </w:r>
    </w:p>
    <w:p w14:paraId="7A950322">
      <w:pPr>
        <w:pStyle w:val="8"/>
        <w:spacing w:before="0" w:beforeAutospacing="0" w:after="0" w:afterAutospacing="0" w:line="500" w:lineRule="exact"/>
        <w:rPr>
          <w:rFonts w:asciiTheme="minorEastAsia" w:hAnsiTheme="minorEastAsia" w:eastAsiaTheme="minorEastAsia" w:cstheme="minorEastAsia"/>
        </w:rPr>
      </w:pPr>
      <w:r>
        <w:rPr>
          <w:rFonts w:hint="eastAsia" w:asciiTheme="minorEastAsia" w:hAnsiTheme="minorEastAsia" w:eastAsiaTheme="minorEastAsia" w:cstheme="minorEastAsia"/>
        </w:rPr>
        <w:t>附件一  《商户安全责任承诺书》</w:t>
      </w:r>
    </w:p>
    <w:p w14:paraId="537D18FF">
      <w:pPr>
        <w:pStyle w:val="8"/>
        <w:spacing w:before="0" w:beforeAutospacing="0" w:after="0" w:afterAutospacing="0" w:line="500" w:lineRule="exact"/>
        <w:rPr>
          <w:rFonts w:asciiTheme="minorEastAsia" w:hAnsiTheme="minorEastAsia" w:eastAsiaTheme="minorEastAsia" w:cstheme="minorEastAsia"/>
        </w:rPr>
      </w:pPr>
      <w:r>
        <w:rPr>
          <w:rFonts w:hint="eastAsia" w:asciiTheme="minorEastAsia" w:hAnsiTheme="minorEastAsia" w:eastAsiaTheme="minorEastAsia" w:cstheme="minorEastAsia"/>
        </w:rPr>
        <w:t>附件二  《国有经营性资产租户进场交接清单》</w:t>
      </w:r>
    </w:p>
    <w:p w14:paraId="7C164A36">
      <w:pPr>
        <w:keepNext w:val="0"/>
        <w:keepLines w:val="0"/>
        <w:pageBreakBefore w:val="0"/>
        <w:widowControl w:val="0"/>
        <w:kinsoku/>
        <w:wordWrap/>
        <w:overflowPunct/>
        <w:topLinePunct w:val="0"/>
        <w:autoSpaceDE/>
        <w:autoSpaceDN/>
        <w:bidi w:val="0"/>
        <w:adjustRightInd/>
        <w:snapToGrid/>
        <w:spacing w:line="360" w:lineRule="auto"/>
        <w:textAlignment w:val="auto"/>
        <w:rPr>
          <w:spacing w:val="16"/>
          <w:sz w:val="24"/>
        </w:rPr>
      </w:pPr>
      <w:r>
        <w:rPr>
          <w:spacing w:val="16"/>
          <w:sz w:val="24"/>
        </w:rPr>
        <w:t>甲方</w:t>
      </w:r>
      <w:r>
        <w:rPr>
          <w:rFonts w:hint="eastAsia"/>
          <w:spacing w:val="16"/>
          <w:sz w:val="24"/>
        </w:rPr>
        <w:t>1</w:t>
      </w:r>
      <w:r>
        <w:rPr>
          <w:spacing w:val="16"/>
          <w:sz w:val="24"/>
        </w:rPr>
        <w:t>（</w:t>
      </w:r>
      <w:r>
        <w:rPr>
          <w:rFonts w:hint="eastAsia"/>
          <w:spacing w:val="16"/>
          <w:sz w:val="24"/>
        </w:rPr>
        <w:t>盖</w:t>
      </w:r>
      <w:r>
        <w:rPr>
          <w:spacing w:val="16"/>
          <w:sz w:val="24"/>
        </w:rPr>
        <w:t>章）：                乙方（</w:t>
      </w:r>
      <w:r>
        <w:rPr>
          <w:rFonts w:hint="eastAsia"/>
          <w:spacing w:val="16"/>
          <w:sz w:val="24"/>
        </w:rPr>
        <w:t>盖</w:t>
      </w:r>
      <w:r>
        <w:rPr>
          <w:spacing w:val="16"/>
          <w:sz w:val="24"/>
        </w:rPr>
        <w:t>章）：</w:t>
      </w:r>
    </w:p>
    <w:p w14:paraId="1D16F730">
      <w:pPr>
        <w:keepNext w:val="0"/>
        <w:keepLines w:val="0"/>
        <w:pageBreakBefore w:val="0"/>
        <w:widowControl w:val="0"/>
        <w:kinsoku/>
        <w:wordWrap/>
        <w:overflowPunct/>
        <w:topLinePunct w:val="0"/>
        <w:autoSpaceDE/>
        <w:autoSpaceDN/>
        <w:bidi w:val="0"/>
        <w:adjustRightInd/>
        <w:snapToGrid/>
        <w:spacing w:line="360" w:lineRule="auto"/>
        <w:textAlignment w:val="auto"/>
        <w:rPr>
          <w:spacing w:val="16"/>
          <w:sz w:val="24"/>
        </w:rPr>
      </w:pPr>
      <w:r>
        <w:rPr>
          <w:spacing w:val="16"/>
          <w:sz w:val="24"/>
        </w:rPr>
        <w:t>法定代表人</w:t>
      </w:r>
      <w:r>
        <w:rPr>
          <w:rFonts w:hint="eastAsia"/>
          <w:spacing w:val="16"/>
          <w:sz w:val="24"/>
        </w:rPr>
        <w:t>或授权代表</w:t>
      </w:r>
      <w:r>
        <w:rPr>
          <w:spacing w:val="16"/>
          <w:sz w:val="24"/>
        </w:rPr>
        <w:t xml:space="preserve">：         </w:t>
      </w:r>
      <w:r>
        <w:rPr>
          <w:rFonts w:hint="eastAsia"/>
          <w:spacing w:val="16"/>
          <w:sz w:val="24"/>
        </w:rPr>
        <w:t xml:space="preserve"> </w:t>
      </w:r>
      <w:r>
        <w:rPr>
          <w:spacing w:val="16"/>
          <w:sz w:val="24"/>
        </w:rPr>
        <w:t>法定代表人</w:t>
      </w:r>
      <w:r>
        <w:rPr>
          <w:rFonts w:hint="eastAsia"/>
          <w:spacing w:val="16"/>
          <w:sz w:val="24"/>
        </w:rPr>
        <w:t>或授权代表</w:t>
      </w:r>
      <w:r>
        <w:rPr>
          <w:spacing w:val="16"/>
          <w:sz w:val="24"/>
        </w:rPr>
        <w:t>：</w:t>
      </w:r>
    </w:p>
    <w:p w14:paraId="7B98722A">
      <w:pPr>
        <w:keepNext w:val="0"/>
        <w:keepLines w:val="0"/>
        <w:pageBreakBefore w:val="0"/>
        <w:widowControl w:val="0"/>
        <w:kinsoku/>
        <w:wordWrap/>
        <w:overflowPunct/>
        <w:topLinePunct w:val="0"/>
        <w:autoSpaceDE/>
        <w:autoSpaceDN/>
        <w:bidi w:val="0"/>
        <w:adjustRightInd/>
        <w:snapToGrid/>
        <w:spacing w:line="360" w:lineRule="auto"/>
        <w:textAlignment w:val="auto"/>
        <w:rPr>
          <w:spacing w:val="16"/>
          <w:sz w:val="24"/>
        </w:rPr>
      </w:pPr>
      <w:r>
        <w:rPr>
          <w:spacing w:val="16"/>
          <w:sz w:val="24"/>
        </w:rPr>
        <w:t xml:space="preserve">电话：                        </w:t>
      </w:r>
      <w:r>
        <w:rPr>
          <w:rFonts w:hint="eastAsia"/>
          <w:spacing w:val="16"/>
          <w:sz w:val="24"/>
          <w:lang w:val="en-US" w:eastAsia="zh-CN"/>
        </w:rPr>
        <w:t>联络人及联系电话：</w:t>
      </w:r>
    </w:p>
    <w:p w14:paraId="0D7C0980">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eastAsia="宋体"/>
          <w:spacing w:val="16"/>
          <w:sz w:val="24"/>
          <w:lang w:val="en-US" w:eastAsia="zh-CN"/>
        </w:rPr>
      </w:pPr>
      <w:r>
        <w:rPr>
          <w:rFonts w:hint="eastAsia"/>
          <w:spacing w:val="16"/>
          <w:sz w:val="24"/>
        </w:rPr>
        <w:t>甲方2：</w:t>
      </w:r>
      <w:r>
        <w:rPr>
          <w:rFonts w:hint="eastAsia"/>
          <w:spacing w:val="16"/>
          <w:sz w:val="24"/>
          <w:lang w:val="en-US" w:eastAsia="zh-CN"/>
        </w:rPr>
        <w:t xml:space="preserve">                      </w:t>
      </w:r>
    </w:p>
    <w:p w14:paraId="5917B8B5">
      <w:pPr>
        <w:keepNext w:val="0"/>
        <w:keepLines w:val="0"/>
        <w:pageBreakBefore w:val="0"/>
        <w:widowControl w:val="0"/>
        <w:kinsoku/>
        <w:wordWrap/>
        <w:overflowPunct/>
        <w:topLinePunct w:val="0"/>
        <w:autoSpaceDE/>
        <w:autoSpaceDN/>
        <w:bidi w:val="0"/>
        <w:adjustRightInd/>
        <w:snapToGrid/>
        <w:spacing w:line="360" w:lineRule="auto"/>
        <w:textAlignment w:val="auto"/>
        <w:rPr>
          <w:spacing w:val="16"/>
          <w:sz w:val="24"/>
        </w:rPr>
      </w:pPr>
      <w:r>
        <w:rPr>
          <w:spacing w:val="16"/>
          <w:sz w:val="24"/>
        </w:rPr>
        <w:t>法定代表人</w:t>
      </w:r>
      <w:r>
        <w:rPr>
          <w:rFonts w:hint="eastAsia"/>
          <w:spacing w:val="16"/>
          <w:sz w:val="24"/>
        </w:rPr>
        <w:t>或授权代表</w:t>
      </w:r>
      <w:r>
        <w:rPr>
          <w:spacing w:val="16"/>
          <w:sz w:val="24"/>
        </w:rPr>
        <w:t>：</w:t>
      </w:r>
    </w:p>
    <w:p w14:paraId="441302F5">
      <w:pPr>
        <w:keepNext w:val="0"/>
        <w:keepLines w:val="0"/>
        <w:pageBreakBefore w:val="0"/>
        <w:widowControl w:val="0"/>
        <w:kinsoku/>
        <w:wordWrap/>
        <w:overflowPunct/>
        <w:topLinePunct w:val="0"/>
        <w:autoSpaceDE/>
        <w:autoSpaceDN/>
        <w:bidi w:val="0"/>
        <w:adjustRightInd/>
        <w:snapToGrid/>
        <w:spacing w:line="360" w:lineRule="auto"/>
        <w:textAlignment w:val="auto"/>
        <w:rPr>
          <w:spacing w:val="16"/>
          <w:sz w:val="24"/>
        </w:rPr>
      </w:pPr>
      <w:r>
        <w:rPr>
          <w:rFonts w:hint="eastAsia"/>
          <w:spacing w:val="16"/>
          <w:sz w:val="24"/>
          <w:lang w:val="en-US" w:eastAsia="zh-CN"/>
        </w:rPr>
        <w:t>联络人及联系</w:t>
      </w:r>
      <w:r>
        <w:rPr>
          <w:rFonts w:hint="eastAsia"/>
          <w:spacing w:val="16"/>
          <w:sz w:val="24"/>
        </w:rPr>
        <w:t>电话：</w:t>
      </w:r>
    </w:p>
    <w:p w14:paraId="3EDC1256">
      <w:pPr>
        <w:tabs>
          <w:tab w:val="left" w:pos="1641"/>
        </w:tabs>
        <w:jc w:val="left"/>
        <w:rPr>
          <w:rFonts w:hint="eastAsia"/>
        </w:rPr>
      </w:pPr>
    </w:p>
    <w:p w14:paraId="60DDB76C">
      <w:pPr>
        <w:keepNext w:val="0"/>
        <w:keepLines w:val="0"/>
        <w:pageBreakBefore w:val="0"/>
        <w:widowControl w:val="0"/>
        <w:tabs>
          <w:tab w:val="left" w:pos="1641"/>
        </w:tabs>
        <w:kinsoku/>
        <w:wordWrap/>
        <w:overflowPunct/>
        <w:topLinePunct w:val="0"/>
        <w:autoSpaceDE/>
        <w:autoSpaceDN/>
        <w:bidi w:val="0"/>
        <w:adjustRightInd/>
        <w:snapToGrid/>
        <w:spacing w:line="360" w:lineRule="auto"/>
        <w:ind w:firstLine="2160" w:firstLineChars="900"/>
        <w:jc w:val="left"/>
        <w:textAlignment w:val="auto"/>
        <w:rPr>
          <w:rFonts w:hint="eastAsia"/>
          <w:sz w:val="24"/>
          <w:szCs w:val="24"/>
        </w:rPr>
      </w:pPr>
      <w:r>
        <w:rPr>
          <w:rFonts w:hint="eastAsia"/>
          <w:sz w:val="24"/>
          <w:szCs w:val="24"/>
        </w:rPr>
        <w:t xml:space="preserve">签订日期：   </w:t>
      </w:r>
      <w:r>
        <w:rPr>
          <w:rFonts w:hint="eastAsia"/>
          <w:sz w:val="24"/>
          <w:szCs w:val="24"/>
          <w:lang w:val="en-US" w:eastAsia="zh-CN"/>
        </w:rPr>
        <w:t xml:space="preserve">  </w:t>
      </w:r>
      <w:r>
        <w:rPr>
          <w:rFonts w:hint="eastAsia"/>
          <w:sz w:val="24"/>
          <w:szCs w:val="24"/>
        </w:rPr>
        <w:t xml:space="preserve">年  </w:t>
      </w:r>
      <w:r>
        <w:rPr>
          <w:rFonts w:hint="eastAsia"/>
          <w:sz w:val="24"/>
          <w:szCs w:val="24"/>
          <w:lang w:val="en-US" w:eastAsia="zh-CN"/>
        </w:rPr>
        <w:t xml:space="preserve">  </w:t>
      </w:r>
      <w:r>
        <w:rPr>
          <w:rFonts w:hint="eastAsia"/>
          <w:sz w:val="24"/>
          <w:szCs w:val="24"/>
        </w:rPr>
        <w:t xml:space="preserve">月 </w:t>
      </w:r>
      <w:r>
        <w:rPr>
          <w:rFonts w:hint="eastAsia"/>
          <w:sz w:val="24"/>
          <w:szCs w:val="24"/>
          <w:lang w:val="en-US" w:eastAsia="zh-CN"/>
        </w:rPr>
        <w:t xml:space="preserve"> </w:t>
      </w:r>
      <w:r>
        <w:rPr>
          <w:rFonts w:hint="eastAsia"/>
          <w:sz w:val="24"/>
          <w:szCs w:val="24"/>
        </w:rPr>
        <w:t xml:space="preserve">  日</w:t>
      </w:r>
    </w:p>
    <w:p w14:paraId="0B8CD0EC">
      <w:pPr>
        <w:keepNext w:val="0"/>
        <w:keepLines w:val="0"/>
        <w:pageBreakBefore w:val="0"/>
        <w:widowControl w:val="0"/>
        <w:tabs>
          <w:tab w:val="left" w:pos="1641"/>
        </w:tabs>
        <w:kinsoku/>
        <w:wordWrap/>
        <w:overflowPunct/>
        <w:topLinePunct w:val="0"/>
        <w:autoSpaceDE/>
        <w:autoSpaceDN/>
        <w:bidi w:val="0"/>
        <w:adjustRightInd/>
        <w:snapToGrid/>
        <w:spacing w:line="360" w:lineRule="auto"/>
        <w:ind w:firstLine="2160" w:firstLineChars="900"/>
        <w:jc w:val="left"/>
        <w:textAlignment w:val="auto"/>
        <w:rPr>
          <w:rFonts w:hint="default" w:eastAsia="宋体"/>
          <w:sz w:val="24"/>
          <w:szCs w:val="24"/>
          <w:lang w:val="en-US" w:eastAsia="zh-CN"/>
        </w:rPr>
      </w:pPr>
      <w:r>
        <w:rPr>
          <w:rFonts w:hint="eastAsia"/>
          <w:sz w:val="24"/>
          <w:szCs w:val="24"/>
          <w:lang w:val="en-US" w:eastAsia="zh-CN"/>
        </w:rPr>
        <w:t>签署地点：广东省惠州市惠城区</w:t>
      </w:r>
    </w:p>
    <w:sectPr>
      <w:headerReference r:id="rId3" w:type="default"/>
      <w:footerReference r:id="rId4" w:type="default"/>
      <w:pgSz w:w="11906" w:h="16838"/>
      <w:pgMar w:top="850" w:right="1474" w:bottom="850" w:left="147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E5813">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D7A3C55">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vert="horz" wrap="none" lIns="0" tIns="0" rIns="0" bIns="0" anchor="t" anchorCtr="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BQ+UTmAQAAxwMAAA4AAABkcnMvZTJvRG9jLnhtbK1TzY7TMBC+I/EO&#10;lu80aRGrKmq6WqgWISFAWngA13EaS/7TeNqkPAC8AScu3HmuPseOnbSLlsse9pKM5+eb+T6PV9eD&#10;NeygIGrvaj6flZwpJ32j3a7m377evlpyFlG4RhjvVM2PKvLr9csXqz5UauE7bxoFjEBcrPpQ8w4x&#10;VEURZaesiDMflKNg68EKpCPsigZET+jWFIuyvCp6D00AL1WM5N2MQT4hwlMAfdtqqTZe7q1yOKKC&#10;MgKJUux0iHydp21bJfFz20aFzNScmGL+UhOyt+lbrFei2oEInZbTCOIpIzziZIV21PQCtREo2B70&#10;f1BWS/DRtziT3hYjkawIsZiXj7S560RQmQtJHcNF9Ph8sPLT4Qsw3dAmcOaEpQs//fp5+v339OcH&#10;WyR5+hAryroLlIfDWz+k1MkfyZlYDy3Y9Cc+jOIk7vEirhqQyVS0XCyXJYUkxc4HwikeygNEfK+8&#10;ZcmoOdDtZVHF4WPEMfWckro5f6uNIb+ojGN9za9evylzwSVC4MZRj0RiHDZZOGyHicHWN0ciRu+B&#10;GnYevnPW0zbU3NHyc2Y+OBI7Lc7ZgLOxPRvCSSqsOXI2mu9wXLB9AL3rCHeeh4rhZo80cmaSxhh7&#10;T9PR/WYtpl1MC/TvOWc9vL/1P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NJWO7QAAAABQEAAA8A&#10;AAAAAAAAAQAgAAAAIgAAAGRycy9kb3ducmV2LnhtbFBLAQIUABQAAAAIAIdO4kDQUPlE5gEAAMcD&#10;AAAOAAAAAAAAAAEAIAAAAB8BAABkcnMvZTJvRG9jLnhtbFBLBQYAAAAABgAGAFkBAAB3BQAAAAA=&#10;">
              <v:fill on="f" focussize="0,0"/>
              <v:stroke on="f" weight="0.5pt"/>
              <v:imagedata o:title=""/>
              <o:lock v:ext="edit" aspectratio="f"/>
              <v:textbox inset="0mm,0mm,0mm,0mm" style="mso-fit-shape-to-text:t;">
                <w:txbxContent>
                  <w:p w14:paraId="5D7A3C55">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05D7C">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zMDc4NTM3YzQ0ZGMxNmY3YjhjN2FiNTZhMGEyOTIifQ=="/>
  </w:docVars>
  <w:rsids>
    <w:rsidRoot w:val="00E302EC"/>
    <w:rsid w:val="00015114"/>
    <w:rsid w:val="000158F7"/>
    <w:rsid w:val="00032CE6"/>
    <w:rsid w:val="00036000"/>
    <w:rsid w:val="00036394"/>
    <w:rsid w:val="00055B18"/>
    <w:rsid w:val="000664DD"/>
    <w:rsid w:val="00075ABF"/>
    <w:rsid w:val="000970A5"/>
    <w:rsid w:val="000A05B8"/>
    <w:rsid w:val="000B638D"/>
    <w:rsid w:val="000C1675"/>
    <w:rsid w:val="000D76CE"/>
    <w:rsid w:val="000E7F3A"/>
    <w:rsid w:val="00100043"/>
    <w:rsid w:val="0015206A"/>
    <w:rsid w:val="00165C93"/>
    <w:rsid w:val="00166B75"/>
    <w:rsid w:val="00192852"/>
    <w:rsid w:val="001974BB"/>
    <w:rsid w:val="001D2153"/>
    <w:rsid w:val="001D4C20"/>
    <w:rsid w:val="002618DC"/>
    <w:rsid w:val="00263550"/>
    <w:rsid w:val="00277884"/>
    <w:rsid w:val="002871CC"/>
    <w:rsid w:val="002D1634"/>
    <w:rsid w:val="00300B03"/>
    <w:rsid w:val="00330638"/>
    <w:rsid w:val="00332BCC"/>
    <w:rsid w:val="00335FD2"/>
    <w:rsid w:val="003414A8"/>
    <w:rsid w:val="003424DC"/>
    <w:rsid w:val="00347540"/>
    <w:rsid w:val="003A15E4"/>
    <w:rsid w:val="003C45EF"/>
    <w:rsid w:val="003C4C9D"/>
    <w:rsid w:val="003F2C93"/>
    <w:rsid w:val="00445D4C"/>
    <w:rsid w:val="00453338"/>
    <w:rsid w:val="00454C6A"/>
    <w:rsid w:val="00464A54"/>
    <w:rsid w:val="004972E4"/>
    <w:rsid w:val="004D1BA0"/>
    <w:rsid w:val="004D63A8"/>
    <w:rsid w:val="00507983"/>
    <w:rsid w:val="00524318"/>
    <w:rsid w:val="005326BE"/>
    <w:rsid w:val="005432C4"/>
    <w:rsid w:val="00554B4B"/>
    <w:rsid w:val="005B6240"/>
    <w:rsid w:val="005C3AD7"/>
    <w:rsid w:val="005D591E"/>
    <w:rsid w:val="005E24F8"/>
    <w:rsid w:val="00605A03"/>
    <w:rsid w:val="0061605B"/>
    <w:rsid w:val="00620B95"/>
    <w:rsid w:val="006317C9"/>
    <w:rsid w:val="006376D5"/>
    <w:rsid w:val="00667D14"/>
    <w:rsid w:val="0069754D"/>
    <w:rsid w:val="006A5171"/>
    <w:rsid w:val="006B1D7E"/>
    <w:rsid w:val="006B7B21"/>
    <w:rsid w:val="006C7594"/>
    <w:rsid w:val="006D4B58"/>
    <w:rsid w:val="006E58CA"/>
    <w:rsid w:val="00702881"/>
    <w:rsid w:val="00704B32"/>
    <w:rsid w:val="007116B6"/>
    <w:rsid w:val="00735217"/>
    <w:rsid w:val="00743977"/>
    <w:rsid w:val="007A3954"/>
    <w:rsid w:val="007D6305"/>
    <w:rsid w:val="007E4AD9"/>
    <w:rsid w:val="007F39BD"/>
    <w:rsid w:val="008544FE"/>
    <w:rsid w:val="00892DEE"/>
    <w:rsid w:val="00895C5E"/>
    <w:rsid w:val="008A2CAA"/>
    <w:rsid w:val="00903E98"/>
    <w:rsid w:val="0090533E"/>
    <w:rsid w:val="00921C28"/>
    <w:rsid w:val="0094632A"/>
    <w:rsid w:val="00946BD9"/>
    <w:rsid w:val="00947A07"/>
    <w:rsid w:val="009A478F"/>
    <w:rsid w:val="009B16F6"/>
    <w:rsid w:val="009F5650"/>
    <w:rsid w:val="009F726D"/>
    <w:rsid w:val="00A00AF5"/>
    <w:rsid w:val="00A33B2B"/>
    <w:rsid w:val="00A368EB"/>
    <w:rsid w:val="00A370CD"/>
    <w:rsid w:val="00A60BC8"/>
    <w:rsid w:val="00A70DC6"/>
    <w:rsid w:val="00A94927"/>
    <w:rsid w:val="00AB37CB"/>
    <w:rsid w:val="00AF0E1F"/>
    <w:rsid w:val="00B147C6"/>
    <w:rsid w:val="00B41662"/>
    <w:rsid w:val="00B91174"/>
    <w:rsid w:val="00B96672"/>
    <w:rsid w:val="00BD1BDA"/>
    <w:rsid w:val="00BE1B2B"/>
    <w:rsid w:val="00C07E66"/>
    <w:rsid w:val="00C1268E"/>
    <w:rsid w:val="00C16E05"/>
    <w:rsid w:val="00C5638E"/>
    <w:rsid w:val="00C633B4"/>
    <w:rsid w:val="00CA36AA"/>
    <w:rsid w:val="00CD5412"/>
    <w:rsid w:val="00D03ED3"/>
    <w:rsid w:val="00D33590"/>
    <w:rsid w:val="00D5582B"/>
    <w:rsid w:val="00D872D1"/>
    <w:rsid w:val="00E22326"/>
    <w:rsid w:val="00E24B79"/>
    <w:rsid w:val="00E302EC"/>
    <w:rsid w:val="00E60478"/>
    <w:rsid w:val="00E72E28"/>
    <w:rsid w:val="00E748DF"/>
    <w:rsid w:val="00E773FF"/>
    <w:rsid w:val="00E83106"/>
    <w:rsid w:val="00E8376A"/>
    <w:rsid w:val="00EB34F2"/>
    <w:rsid w:val="00ED52E2"/>
    <w:rsid w:val="00ED6F1B"/>
    <w:rsid w:val="00F95A59"/>
    <w:rsid w:val="00FB40BA"/>
    <w:rsid w:val="00FC601A"/>
    <w:rsid w:val="00FE3194"/>
    <w:rsid w:val="01337CB4"/>
    <w:rsid w:val="014458FA"/>
    <w:rsid w:val="015F2C22"/>
    <w:rsid w:val="01844E69"/>
    <w:rsid w:val="01D33A7C"/>
    <w:rsid w:val="02107F25"/>
    <w:rsid w:val="021474A0"/>
    <w:rsid w:val="025432F6"/>
    <w:rsid w:val="02EC2A85"/>
    <w:rsid w:val="02F458B6"/>
    <w:rsid w:val="033339D5"/>
    <w:rsid w:val="033620F3"/>
    <w:rsid w:val="038C4422"/>
    <w:rsid w:val="03904E92"/>
    <w:rsid w:val="03D754A5"/>
    <w:rsid w:val="03F32D59"/>
    <w:rsid w:val="0409740C"/>
    <w:rsid w:val="045B6B2E"/>
    <w:rsid w:val="04747700"/>
    <w:rsid w:val="04B44693"/>
    <w:rsid w:val="04EB0103"/>
    <w:rsid w:val="050535C4"/>
    <w:rsid w:val="057C2105"/>
    <w:rsid w:val="05932892"/>
    <w:rsid w:val="05B432C2"/>
    <w:rsid w:val="05ED604F"/>
    <w:rsid w:val="065D1529"/>
    <w:rsid w:val="06D620D2"/>
    <w:rsid w:val="06F45884"/>
    <w:rsid w:val="074515FB"/>
    <w:rsid w:val="07D076F6"/>
    <w:rsid w:val="08091BB7"/>
    <w:rsid w:val="08A263BE"/>
    <w:rsid w:val="08BE604A"/>
    <w:rsid w:val="08D83A16"/>
    <w:rsid w:val="0917272D"/>
    <w:rsid w:val="09343EAC"/>
    <w:rsid w:val="09542047"/>
    <w:rsid w:val="0A5B7F67"/>
    <w:rsid w:val="0AC26467"/>
    <w:rsid w:val="0AE2509E"/>
    <w:rsid w:val="0B1002A7"/>
    <w:rsid w:val="0C3702C5"/>
    <w:rsid w:val="0C96227E"/>
    <w:rsid w:val="0CBE6BC6"/>
    <w:rsid w:val="0D6F583E"/>
    <w:rsid w:val="0D90747F"/>
    <w:rsid w:val="0DDA2448"/>
    <w:rsid w:val="0DF2650B"/>
    <w:rsid w:val="0E1479CC"/>
    <w:rsid w:val="0E876B1E"/>
    <w:rsid w:val="0E943357"/>
    <w:rsid w:val="0EAC0C2F"/>
    <w:rsid w:val="0F1F1747"/>
    <w:rsid w:val="0F5E1E65"/>
    <w:rsid w:val="0F6E3B9D"/>
    <w:rsid w:val="0FAA6C1F"/>
    <w:rsid w:val="0FBB7B61"/>
    <w:rsid w:val="0FBF221E"/>
    <w:rsid w:val="101D2CA4"/>
    <w:rsid w:val="10420B23"/>
    <w:rsid w:val="107314B9"/>
    <w:rsid w:val="10F12670"/>
    <w:rsid w:val="112278CE"/>
    <w:rsid w:val="11641D5E"/>
    <w:rsid w:val="11BA289A"/>
    <w:rsid w:val="12641D52"/>
    <w:rsid w:val="12B43D9B"/>
    <w:rsid w:val="1322062F"/>
    <w:rsid w:val="132F1277"/>
    <w:rsid w:val="134503B4"/>
    <w:rsid w:val="13A60A9B"/>
    <w:rsid w:val="13B41132"/>
    <w:rsid w:val="14211D2E"/>
    <w:rsid w:val="15583D3D"/>
    <w:rsid w:val="15D23B67"/>
    <w:rsid w:val="163046DC"/>
    <w:rsid w:val="16432C05"/>
    <w:rsid w:val="1659616E"/>
    <w:rsid w:val="16654516"/>
    <w:rsid w:val="16DE476C"/>
    <w:rsid w:val="172043DB"/>
    <w:rsid w:val="17603879"/>
    <w:rsid w:val="17A9409E"/>
    <w:rsid w:val="17BE6326"/>
    <w:rsid w:val="180F318A"/>
    <w:rsid w:val="181F5EFB"/>
    <w:rsid w:val="184A4F6F"/>
    <w:rsid w:val="18802C57"/>
    <w:rsid w:val="18863C9E"/>
    <w:rsid w:val="18902398"/>
    <w:rsid w:val="1949168E"/>
    <w:rsid w:val="19495D88"/>
    <w:rsid w:val="195D6182"/>
    <w:rsid w:val="195E07C5"/>
    <w:rsid w:val="198E3CA0"/>
    <w:rsid w:val="19903722"/>
    <w:rsid w:val="19C42547"/>
    <w:rsid w:val="1A0B5AA9"/>
    <w:rsid w:val="1ADD086B"/>
    <w:rsid w:val="1AFF47AB"/>
    <w:rsid w:val="1B3A1A94"/>
    <w:rsid w:val="1BA007B1"/>
    <w:rsid w:val="1BBA5BDC"/>
    <w:rsid w:val="1C977D0E"/>
    <w:rsid w:val="1CB8400F"/>
    <w:rsid w:val="1CFA35B6"/>
    <w:rsid w:val="1D5610E9"/>
    <w:rsid w:val="1D6F0DE0"/>
    <w:rsid w:val="1D733C2F"/>
    <w:rsid w:val="1DB63878"/>
    <w:rsid w:val="1DDA6BAC"/>
    <w:rsid w:val="1E3E43FF"/>
    <w:rsid w:val="1EC21DA9"/>
    <w:rsid w:val="1ED536C4"/>
    <w:rsid w:val="1FED1964"/>
    <w:rsid w:val="1FFA1FE7"/>
    <w:rsid w:val="204B1351"/>
    <w:rsid w:val="20824851"/>
    <w:rsid w:val="20C52024"/>
    <w:rsid w:val="210E3EE5"/>
    <w:rsid w:val="21915352"/>
    <w:rsid w:val="22195CFE"/>
    <w:rsid w:val="224C5FEC"/>
    <w:rsid w:val="22AA5C73"/>
    <w:rsid w:val="22EF52E6"/>
    <w:rsid w:val="237D4C82"/>
    <w:rsid w:val="2395205D"/>
    <w:rsid w:val="23A24C9F"/>
    <w:rsid w:val="24032320"/>
    <w:rsid w:val="24BD514B"/>
    <w:rsid w:val="24DD256D"/>
    <w:rsid w:val="250F6CCF"/>
    <w:rsid w:val="2513120A"/>
    <w:rsid w:val="255D3973"/>
    <w:rsid w:val="26547072"/>
    <w:rsid w:val="26B54BC7"/>
    <w:rsid w:val="26D5766D"/>
    <w:rsid w:val="270361C6"/>
    <w:rsid w:val="27183697"/>
    <w:rsid w:val="277E26B6"/>
    <w:rsid w:val="27843B76"/>
    <w:rsid w:val="28486322"/>
    <w:rsid w:val="284F6CED"/>
    <w:rsid w:val="288A1066"/>
    <w:rsid w:val="291C09A6"/>
    <w:rsid w:val="294061EA"/>
    <w:rsid w:val="295D7599"/>
    <w:rsid w:val="29E27751"/>
    <w:rsid w:val="2A6B7E0E"/>
    <w:rsid w:val="2A714601"/>
    <w:rsid w:val="2AB2564D"/>
    <w:rsid w:val="2AC35F33"/>
    <w:rsid w:val="2B1821CC"/>
    <w:rsid w:val="2B5F6BC8"/>
    <w:rsid w:val="2B700A61"/>
    <w:rsid w:val="2BA8335D"/>
    <w:rsid w:val="2BE004DC"/>
    <w:rsid w:val="2C00273E"/>
    <w:rsid w:val="2C163A1D"/>
    <w:rsid w:val="2C5D75B5"/>
    <w:rsid w:val="2C7F1327"/>
    <w:rsid w:val="2C9E6FC4"/>
    <w:rsid w:val="2CAA4CED"/>
    <w:rsid w:val="2CAE1BBE"/>
    <w:rsid w:val="2CAE43FE"/>
    <w:rsid w:val="2CE959A0"/>
    <w:rsid w:val="2D5E5266"/>
    <w:rsid w:val="2D641F9F"/>
    <w:rsid w:val="2E332A8D"/>
    <w:rsid w:val="2E6C518C"/>
    <w:rsid w:val="2E870057"/>
    <w:rsid w:val="2EB01034"/>
    <w:rsid w:val="2F3932D1"/>
    <w:rsid w:val="2F3B5631"/>
    <w:rsid w:val="2F682847"/>
    <w:rsid w:val="2FE37544"/>
    <w:rsid w:val="30003EDB"/>
    <w:rsid w:val="303E113C"/>
    <w:rsid w:val="308C016A"/>
    <w:rsid w:val="309854B5"/>
    <w:rsid w:val="30D16660"/>
    <w:rsid w:val="30DB2B52"/>
    <w:rsid w:val="30DE36CD"/>
    <w:rsid w:val="312916D4"/>
    <w:rsid w:val="31972F33"/>
    <w:rsid w:val="31A57CF3"/>
    <w:rsid w:val="31FA38AA"/>
    <w:rsid w:val="320029D8"/>
    <w:rsid w:val="322F1A8D"/>
    <w:rsid w:val="32911FB3"/>
    <w:rsid w:val="33787D90"/>
    <w:rsid w:val="339E453E"/>
    <w:rsid w:val="33A857F4"/>
    <w:rsid w:val="33AA69C6"/>
    <w:rsid w:val="33E73A17"/>
    <w:rsid w:val="34023132"/>
    <w:rsid w:val="34392B27"/>
    <w:rsid w:val="34F70F01"/>
    <w:rsid w:val="35AE0BA3"/>
    <w:rsid w:val="35CA1AAF"/>
    <w:rsid w:val="35CD3D65"/>
    <w:rsid w:val="35DC2CD2"/>
    <w:rsid w:val="365242B1"/>
    <w:rsid w:val="36564A28"/>
    <w:rsid w:val="366D7F53"/>
    <w:rsid w:val="36F20319"/>
    <w:rsid w:val="37214097"/>
    <w:rsid w:val="37C16C4A"/>
    <w:rsid w:val="37C45C30"/>
    <w:rsid w:val="37DB1489"/>
    <w:rsid w:val="37E80C2B"/>
    <w:rsid w:val="380E2AD3"/>
    <w:rsid w:val="38400AE5"/>
    <w:rsid w:val="384E26E1"/>
    <w:rsid w:val="38DC7BD6"/>
    <w:rsid w:val="38E0284A"/>
    <w:rsid w:val="39740492"/>
    <w:rsid w:val="39BF465B"/>
    <w:rsid w:val="39C9451F"/>
    <w:rsid w:val="39DA06DA"/>
    <w:rsid w:val="39E42DBE"/>
    <w:rsid w:val="39EE6C3E"/>
    <w:rsid w:val="3A437694"/>
    <w:rsid w:val="3A995210"/>
    <w:rsid w:val="3AAA1388"/>
    <w:rsid w:val="3AE45DD0"/>
    <w:rsid w:val="3B2E76D5"/>
    <w:rsid w:val="3B4823B6"/>
    <w:rsid w:val="3B7B4CE1"/>
    <w:rsid w:val="3B9709D0"/>
    <w:rsid w:val="3C081E0D"/>
    <w:rsid w:val="3C1D0696"/>
    <w:rsid w:val="3C5F1565"/>
    <w:rsid w:val="3C7050E2"/>
    <w:rsid w:val="3C7B25C0"/>
    <w:rsid w:val="3C836FA6"/>
    <w:rsid w:val="3CDD4E75"/>
    <w:rsid w:val="3CDF6C9C"/>
    <w:rsid w:val="3D654D13"/>
    <w:rsid w:val="3D660211"/>
    <w:rsid w:val="3D6E1423"/>
    <w:rsid w:val="3DAB1912"/>
    <w:rsid w:val="3E6C6F71"/>
    <w:rsid w:val="3E7859EC"/>
    <w:rsid w:val="3E796B82"/>
    <w:rsid w:val="3E8850D1"/>
    <w:rsid w:val="3E9449C2"/>
    <w:rsid w:val="3EA209F0"/>
    <w:rsid w:val="3F2F3AFF"/>
    <w:rsid w:val="40127110"/>
    <w:rsid w:val="40345C79"/>
    <w:rsid w:val="40446EF9"/>
    <w:rsid w:val="405935B5"/>
    <w:rsid w:val="40A71EB0"/>
    <w:rsid w:val="411A2010"/>
    <w:rsid w:val="413D0417"/>
    <w:rsid w:val="41F84EC8"/>
    <w:rsid w:val="420F0A15"/>
    <w:rsid w:val="42186789"/>
    <w:rsid w:val="42546843"/>
    <w:rsid w:val="42672457"/>
    <w:rsid w:val="42EA5EA5"/>
    <w:rsid w:val="439958AE"/>
    <w:rsid w:val="44717640"/>
    <w:rsid w:val="44BE2103"/>
    <w:rsid w:val="44D62DFE"/>
    <w:rsid w:val="450E7A5B"/>
    <w:rsid w:val="4525454A"/>
    <w:rsid w:val="45471F9D"/>
    <w:rsid w:val="456E4915"/>
    <w:rsid w:val="457542A1"/>
    <w:rsid w:val="45790916"/>
    <w:rsid w:val="45E23C35"/>
    <w:rsid w:val="46144FCF"/>
    <w:rsid w:val="466A4E11"/>
    <w:rsid w:val="47165147"/>
    <w:rsid w:val="474B20C7"/>
    <w:rsid w:val="475074E4"/>
    <w:rsid w:val="47953D3E"/>
    <w:rsid w:val="47A5659C"/>
    <w:rsid w:val="47D07FB3"/>
    <w:rsid w:val="47DB2C47"/>
    <w:rsid w:val="47DC32F6"/>
    <w:rsid w:val="48061FE7"/>
    <w:rsid w:val="481B2D91"/>
    <w:rsid w:val="4830294E"/>
    <w:rsid w:val="48AF756B"/>
    <w:rsid w:val="49372A93"/>
    <w:rsid w:val="49A90406"/>
    <w:rsid w:val="49B56047"/>
    <w:rsid w:val="4A196F99"/>
    <w:rsid w:val="4A1B7714"/>
    <w:rsid w:val="4A47085E"/>
    <w:rsid w:val="4ABC0391"/>
    <w:rsid w:val="4ABF178B"/>
    <w:rsid w:val="4AC4610C"/>
    <w:rsid w:val="4B1410A3"/>
    <w:rsid w:val="4B2E419E"/>
    <w:rsid w:val="4B5B7781"/>
    <w:rsid w:val="4B974C69"/>
    <w:rsid w:val="4BB836D5"/>
    <w:rsid w:val="4BF81A8C"/>
    <w:rsid w:val="4CC36013"/>
    <w:rsid w:val="4CDE03E3"/>
    <w:rsid w:val="4D07152D"/>
    <w:rsid w:val="4D5F2B54"/>
    <w:rsid w:val="4D96082F"/>
    <w:rsid w:val="4D9F4069"/>
    <w:rsid w:val="4E061811"/>
    <w:rsid w:val="4E3504F4"/>
    <w:rsid w:val="4EB565CB"/>
    <w:rsid w:val="4F924B92"/>
    <w:rsid w:val="5037478E"/>
    <w:rsid w:val="509C0BA4"/>
    <w:rsid w:val="51607ACF"/>
    <w:rsid w:val="517F2DBD"/>
    <w:rsid w:val="5187729D"/>
    <w:rsid w:val="51A1645A"/>
    <w:rsid w:val="51C63383"/>
    <w:rsid w:val="51FF1A36"/>
    <w:rsid w:val="52C06888"/>
    <w:rsid w:val="52DC46FA"/>
    <w:rsid w:val="52EE16FA"/>
    <w:rsid w:val="53137081"/>
    <w:rsid w:val="53AA1835"/>
    <w:rsid w:val="543A5E0E"/>
    <w:rsid w:val="544F6EB7"/>
    <w:rsid w:val="5486460D"/>
    <w:rsid w:val="548E3CF8"/>
    <w:rsid w:val="54B54E8E"/>
    <w:rsid w:val="550E7F35"/>
    <w:rsid w:val="551707C5"/>
    <w:rsid w:val="555A4796"/>
    <w:rsid w:val="55CE060C"/>
    <w:rsid w:val="562934CE"/>
    <w:rsid w:val="56843AB6"/>
    <w:rsid w:val="57D042D1"/>
    <w:rsid w:val="57E0723F"/>
    <w:rsid w:val="5837773D"/>
    <w:rsid w:val="58586704"/>
    <w:rsid w:val="58802965"/>
    <w:rsid w:val="58A35185"/>
    <w:rsid w:val="58C84B1E"/>
    <w:rsid w:val="58DA5559"/>
    <w:rsid w:val="59005B01"/>
    <w:rsid w:val="59075CA5"/>
    <w:rsid w:val="597B7018"/>
    <w:rsid w:val="5A5F132B"/>
    <w:rsid w:val="5A6D5E46"/>
    <w:rsid w:val="5A711A80"/>
    <w:rsid w:val="5ADB0215"/>
    <w:rsid w:val="5B125878"/>
    <w:rsid w:val="5B5B4540"/>
    <w:rsid w:val="5BED1A38"/>
    <w:rsid w:val="5C6D2146"/>
    <w:rsid w:val="5C6E3595"/>
    <w:rsid w:val="5CA1093A"/>
    <w:rsid w:val="5CAC7619"/>
    <w:rsid w:val="5CC80E68"/>
    <w:rsid w:val="5CD9109A"/>
    <w:rsid w:val="5CE33EEF"/>
    <w:rsid w:val="5D1C43B7"/>
    <w:rsid w:val="5D8467A7"/>
    <w:rsid w:val="5E1E53BD"/>
    <w:rsid w:val="5E5A08C6"/>
    <w:rsid w:val="5F373D65"/>
    <w:rsid w:val="5F441D5A"/>
    <w:rsid w:val="5F5D0703"/>
    <w:rsid w:val="5F7077A4"/>
    <w:rsid w:val="5FE3022E"/>
    <w:rsid w:val="602A3F01"/>
    <w:rsid w:val="60AB6090"/>
    <w:rsid w:val="60B4753B"/>
    <w:rsid w:val="618D6666"/>
    <w:rsid w:val="61D901AB"/>
    <w:rsid w:val="61F070D6"/>
    <w:rsid w:val="63CF1B46"/>
    <w:rsid w:val="63E82395"/>
    <w:rsid w:val="64125A12"/>
    <w:rsid w:val="64562EC3"/>
    <w:rsid w:val="648B41C7"/>
    <w:rsid w:val="648F08F6"/>
    <w:rsid w:val="64C96F89"/>
    <w:rsid w:val="64E711C4"/>
    <w:rsid w:val="65086AD7"/>
    <w:rsid w:val="652A3700"/>
    <w:rsid w:val="653308D7"/>
    <w:rsid w:val="65481FDD"/>
    <w:rsid w:val="65570394"/>
    <w:rsid w:val="65627895"/>
    <w:rsid w:val="656A26D2"/>
    <w:rsid w:val="65AB613A"/>
    <w:rsid w:val="65FC11F8"/>
    <w:rsid w:val="67004E60"/>
    <w:rsid w:val="672E0AC4"/>
    <w:rsid w:val="67330940"/>
    <w:rsid w:val="673D69D3"/>
    <w:rsid w:val="67763DAA"/>
    <w:rsid w:val="67E00B27"/>
    <w:rsid w:val="67EE11EC"/>
    <w:rsid w:val="67F42281"/>
    <w:rsid w:val="680026D9"/>
    <w:rsid w:val="681540EE"/>
    <w:rsid w:val="68677A40"/>
    <w:rsid w:val="69095BC5"/>
    <w:rsid w:val="69221012"/>
    <w:rsid w:val="6959547E"/>
    <w:rsid w:val="69726895"/>
    <w:rsid w:val="69A56CB8"/>
    <w:rsid w:val="69B40C0E"/>
    <w:rsid w:val="69C12B44"/>
    <w:rsid w:val="69D444EC"/>
    <w:rsid w:val="6A2F4965"/>
    <w:rsid w:val="6A4864D7"/>
    <w:rsid w:val="6A9A50AC"/>
    <w:rsid w:val="6AEA3081"/>
    <w:rsid w:val="6B235C75"/>
    <w:rsid w:val="6B284EED"/>
    <w:rsid w:val="6B9C2C93"/>
    <w:rsid w:val="6BA14B29"/>
    <w:rsid w:val="6BA90C49"/>
    <w:rsid w:val="6BD50CB9"/>
    <w:rsid w:val="6BD523CB"/>
    <w:rsid w:val="6C10266A"/>
    <w:rsid w:val="6CE94E64"/>
    <w:rsid w:val="6D396E9F"/>
    <w:rsid w:val="6D4A6815"/>
    <w:rsid w:val="6D594011"/>
    <w:rsid w:val="6D9908D4"/>
    <w:rsid w:val="6DBE6E6F"/>
    <w:rsid w:val="6E2434B3"/>
    <w:rsid w:val="6E2F102D"/>
    <w:rsid w:val="6E541FF1"/>
    <w:rsid w:val="6E621912"/>
    <w:rsid w:val="6E8D19C3"/>
    <w:rsid w:val="6EA12148"/>
    <w:rsid w:val="6F16081F"/>
    <w:rsid w:val="6F3F370B"/>
    <w:rsid w:val="6F603B65"/>
    <w:rsid w:val="701904C4"/>
    <w:rsid w:val="702D6955"/>
    <w:rsid w:val="70574BF8"/>
    <w:rsid w:val="70587444"/>
    <w:rsid w:val="70950D3A"/>
    <w:rsid w:val="711D5172"/>
    <w:rsid w:val="71263E7D"/>
    <w:rsid w:val="713713C2"/>
    <w:rsid w:val="71BC6081"/>
    <w:rsid w:val="71E07E45"/>
    <w:rsid w:val="71F6689A"/>
    <w:rsid w:val="71FF1017"/>
    <w:rsid w:val="724B7C6E"/>
    <w:rsid w:val="72827B97"/>
    <w:rsid w:val="74B645AC"/>
    <w:rsid w:val="75764E66"/>
    <w:rsid w:val="75862E3B"/>
    <w:rsid w:val="759251A6"/>
    <w:rsid w:val="759353AC"/>
    <w:rsid w:val="75E9674B"/>
    <w:rsid w:val="75FC4800"/>
    <w:rsid w:val="75FD28EE"/>
    <w:rsid w:val="76A77A23"/>
    <w:rsid w:val="76B940C6"/>
    <w:rsid w:val="770F313E"/>
    <w:rsid w:val="77992474"/>
    <w:rsid w:val="77A51AED"/>
    <w:rsid w:val="77B44D7A"/>
    <w:rsid w:val="77CA13E0"/>
    <w:rsid w:val="77FC0C04"/>
    <w:rsid w:val="781A40F7"/>
    <w:rsid w:val="78856760"/>
    <w:rsid w:val="793534F6"/>
    <w:rsid w:val="793637BD"/>
    <w:rsid w:val="793D715E"/>
    <w:rsid w:val="799E35F6"/>
    <w:rsid w:val="79D50440"/>
    <w:rsid w:val="79D6460C"/>
    <w:rsid w:val="7A19382A"/>
    <w:rsid w:val="7A72060E"/>
    <w:rsid w:val="7A9A66FE"/>
    <w:rsid w:val="7AA44064"/>
    <w:rsid w:val="7AE10269"/>
    <w:rsid w:val="7B413E17"/>
    <w:rsid w:val="7B6706AA"/>
    <w:rsid w:val="7B750B06"/>
    <w:rsid w:val="7BD42C3E"/>
    <w:rsid w:val="7BEB1D89"/>
    <w:rsid w:val="7BF033F2"/>
    <w:rsid w:val="7C4E6B64"/>
    <w:rsid w:val="7C660CD8"/>
    <w:rsid w:val="7D5867CE"/>
    <w:rsid w:val="7D640EF1"/>
    <w:rsid w:val="7D6F6486"/>
    <w:rsid w:val="7DA45294"/>
    <w:rsid w:val="7DB552D9"/>
    <w:rsid w:val="7E4F720C"/>
    <w:rsid w:val="7F056C34"/>
    <w:rsid w:val="7F1E0505"/>
    <w:rsid w:val="7F487104"/>
    <w:rsid w:val="7FA206D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styleId="3">
    <w:name w:val="Body Text Indent 2"/>
    <w:basedOn w:val="1"/>
    <w:qFormat/>
    <w:uiPriority w:val="0"/>
    <w:pPr>
      <w:spacing w:after="120" w:line="480" w:lineRule="auto"/>
      <w:ind w:left="420" w:leftChars="200"/>
    </w:pPr>
  </w:style>
  <w:style w:type="paragraph" w:styleId="4">
    <w:name w:val="annotation text"/>
    <w:basedOn w:val="1"/>
    <w:link w:val="15"/>
    <w:qFormat/>
    <w:uiPriority w:val="0"/>
    <w:pPr>
      <w:jc w:val="left"/>
    </w:pPr>
  </w:style>
  <w:style w:type="paragraph" w:styleId="5">
    <w:name w:val="Balloon Text"/>
    <w:basedOn w:val="1"/>
    <w:link w:val="17"/>
    <w:qFormat/>
    <w:uiPriority w:val="0"/>
    <w:rPr>
      <w:sz w:val="18"/>
      <w:szCs w:val="18"/>
    </w:rPr>
  </w:style>
  <w:style w:type="paragraph" w:styleId="6">
    <w:name w:val="footer"/>
    <w:basedOn w:val="1"/>
    <w:semiHidden/>
    <w:qFormat/>
    <w:uiPriority w:val="0"/>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9">
    <w:name w:val="annotation subject"/>
    <w:basedOn w:val="4"/>
    <w:next w:val="4"/>
    <w:link w:val="16"/>
    <w:qFormat/>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semiHidden/>
    <w:qFormat/>
    <w:uiPriority w:val="0"/>
  </w:style>
  <w:style w:type="character" w:styleId="14">
    <w:name w:val="annotation reference"/>
    <w:basedOn w:val="12"/>
    <w:qFormat/>
    <w:uiPriority w:val="0"/>
    <w:rPr>
      <w:sz w:val="21"/>
      <w:szCs w:val="21"/>
    </w:rPr>
  </w:style>
  <w:style w:type="character" w:customStyle="1" w:styleId="15">
    <w:name w:val="批注文字 Char"/>
    <w:basedOn w:val="12"/>
    <w:link w:val="4"/>
    <w:qFormat/>
    <w:uiPriority w:val="0"/>
    <w:rPr>
      <w:kern w:val="2"/>
      <w:sz w:val="21"/>
      <w:szCs w:val="24"/>
    </w:rPr>
  </w:style>
  <w:style w:type="character" w:customStyle="1" w:styleId="16">
    <w:name w:val="批注主题 Char"/>
    <w:basedOn w:val="15"/>
    <w:link w:val="9"/>
    <w:qFormat/>
    <w:uiPriority w:val="0"/>
    <w:rPr>
      <w:b/>
      <w:bCs/>
      <w:kern w:val="2"/>
      <w:sz w:val="21"/>
      <w:szCs w:val="24"/>
    </w:rPr>
  </w:style>
  <w:style w:type="character" w:customStyle="1" w:styleId="17">
    <w:name w:val="批注框文本 Char"/>
    <w:basedOn w:val="12"/>
    <w:link w:val="5"/>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LHG</Company>
  <Pages>6</Pages>
  <Words>4210</Words>
  <Characters>4268</Characters>
  <Lines>3</Lines>
  <Paragraphs>7</Paragraphs>
  <TotalTime>7</TotalTime>
  <ScaleCrop>false</ScaleCrop>
  <LinksUpToDate>false</LinksUpToDate>
  <CharactersWithSpaces>4555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2020-11-20T08:59:00Z</dcterms:created>
  <dc:creator>Lenovo</dc:creator>
  <cp:lastModifiedBy>壹壹</cp:lastModifiedBy>
  <cp:lastPrinted>2026-01-26T06:53:00Z</cp:lastPrinted>
  <dcterms:modified xsi:type="dcterms:W3CDTF">2026-08-26T04:33:39Z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C351A1B317264872B024BBD0791DC9A4_13</vt:lpwstr>
  </property>
  <property fmtid="{D5CDD505-2E9C-101B-9397-08002B2CF9AE}" pid="4" name="KSOTemplateDocerSaveRecord">
    <vt:lpwstr>eyJoZGlkIjoiZTExZmRmZDFjZDFiNDcyYWMwYzM1ZjIzMjUwMDQxNDIiLCJ1c2VySWQiOiIyNDc3NDg5MTQifQ==</vt:lpwstr>
  </property>
</Properties>
</file>