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 xml:space="preserve"> </w:t>
      </w:r>
      <w:r>
        <w:rPr>
          <w:rFonts w:hint="eastAsia" w:asciiTheme="majorEastAsia" w:hAnsiTheme="majorEastAsia" w:eastAsiaTheme="majorEastAsia"/>
          <w:b/>
          <w:sz w:val="44"/>
          <w:szCs w:val="44"/>
        </w:rPr>
        <w:t>项目交易条件特别说明</w:t>
      </w:r>
    </w:p>
    <w:p/>
    <w:p/>
    <w:p>
      <w:pPr>
        <w:numPr>
          <w:ilvl w:val="0"/>
          <w:numId w:val="1"/>
        </w:numPr>
        <w:rPr>
          <w:rFonts w:hint="eastAsia" w:ascii="Times New Roman" w:hAnsi="Times New Roman" w:eastAsia="方正仿宋_GBK"/>
          <w:sz w:val="32"/>
          <w:szCs w:val="32"/>
        </w:rPr>
      </w:pPr>
      <w:r>
        <w:rPr>
          <w:rFonts w:hint="eastAsia" w:ascii="Times New Roman" w:hAnsi="Times New Roman" w:eastAsia="方正仿宋_GBK"/>
          <w:sz w:val="32"/>
          <w:szCs w:val="32"/>
        </w:rPr>
        <w:t>项目情况</w:t>
      </w:r>
      <w:r>
        <w:rPr>
          <w:rFonts w:hint="eastAsia" w:ascii="Times New Roman" w:hAnsi="Times New Roman" w:eastAsia="方正仿宋_GBK"/>
          <w:sz w:val="32"/>
          <w:szCs w:val="32"/>
        </w:rPr>
        <w:br w:type="textWrapping"/>
      </w:r>
      <w:r>
        <w:rPr>
          <w:rFonts w:hint="eastAsia" w:ascii="Times New Roman" w:hAnsi="Times New Roman" w:eastAsia="方正仿宋_GBK"/>
          <w:sz w:val="32"/>
          <w:szCs w:val="32"/>
          <w:lang w:val="en-US" w:eastAsia="zh-CN"/>
        </w:rPr>
        <w:t xml:space="preserve">   公开挂牌竞价物业为广东龙门产业投资集团有限公司位于龙门县龙城街道甘南路2-1号首层等八处物业公开招租，面积共1365.52平方米（详见房屋招租一览表），所交易标的物以实物现状为准。</w:t>
      </w:r>
    </w:p>
    <w:p>
      <w:pPr>
        <w:numPr>
          <w:ilvl w:val="0"/>
          <w:numId w:val="0"/>
        </w:numPr>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我司对交易标的所作的说明和提供的资料、图片等，仅供竞价人参考；竞价人在参加竞价前，必须仔细审查交易标的，调查核实是否存在瑕疵，认真研究查看交易标的的实际情况，并请亲临现场，实地看样。凡参与竞价的，即视为对交易标的现状的确认，责任自负。</w:t>
      </w:r>
    </w:p>
    <w:tbl>
      <w:tblPr>
        <w:tblStyle w:val="4"/>
        <w:tblW w:w="901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0"/>
        <w:gridCol w:w="1231"/>
        <w:gridCol w:w="1036"/>
        <w:gridCol w:w="1350"/>
        <w:gridCol w:w="1809"/>
        <w:gridCol w:w="1351"/>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龙门县龙城街道甘南路2-3号首层</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0.0864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龙门县龙城街道甘南路2-1号首层</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0.1333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龙门县龙城街道甘南路2-4号首层</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0.0864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龙门县龙城街道西林路5号首层之一（原麦可顿）</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0.7216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龙门县龙城街道西林路5号首层之二（原茶百道）</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0.5499</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龙门县龙城街道西林路5号二至四层</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0.2615</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龙门县龙城街道城东路2号首层（原保罗运动</w:t>
            </w:r>
            <w:bookmarkStart w:id="0" w:name="_GoBack"/>
            <w:bookmarkEnd w:id="0"/>
            <w:r>
              <w:rPr>
                <w:rFonts w:hint="eastAsia" w:ascii="宋体" w:hAnsi="宋体" w:eastAsia="宋体" w:cs="宋体"/>
                <w:i w:val="0"/>
                <w:iCs w:val="0"/>
                <w:color w:val="000000"/>
                <w:kern w:val="0"/>
                <w:sz w:val="20"/>
                <w:szCs w:val="20"/>
                <w:u w:val="none"/>
                <w:lang w:val="en-US" w:eastAsia="zh-CN" w:bidi="ar"/>
              </w:rPr>
              <w:t>、爱依服）</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442.84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龙门县龙城街道西林路18-5号首层</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87.69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0.3683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lang w:val="en-US" w:eastAsia="zh-CN"/>
              </w:rPr>
            </w:pPr>
            <w:r>
              <w:rPr>
                <w:rFonts w:hint="eastAsia" w:ascii="宋体" w:hAnsi="宋体" w:eastAsia="宋体" w:cs="宋体"/>
                <w:b/>
                <w:bCs/>
                <w:i w:val="0"/>
                <w:iCs w:val="0"/>
                <w:color w:val="000000"/>
                <w:kern w:val="0"/>
                <w:sz w:val="20"/>
                <w:szCs w:val="20"/>
                <w:u w:val="single"/>
                <w:lang w:val="en-US" w:eastAsia="zh-CN" w:bidi="ar"/>
              </w:rPr>
              <w:t>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0"/>
                <w:szCs w:val="20"/>
                <w:u w:val="single"/>
                <w:lang w:val="en-US" w:eastAsia="zh-CN" w:bidi="ar"/>
              </w:rPr>
              <w:t>0.005</w:t>
            </w:r>
          </w:p>
        </w:tc>
      </w:tr>
    </w:tbl>
    <w:p>
      <w:pPr>
        <w:rPr>
          <w:rFonts w:ascii="Times New Roman" w:hAnsi="Times New Roman" w:eastAsia="方正仿宋_GBK"/>
          <w:sz w:val="32"/>
          <w:szCs w:val="32"/>
        </w:rPr>
      </w:pPr>
      <w:r>
        <w:rPr>
          <w:rFonts w:hint="eastAsia" w:ascii="Times New Roman" w:hAnsi="Times New Roman" w:eastAsia="方正仿宋_GBK"/>
          <w:sz w:val="32"/>
          <w:szCs w:val="32"/>
        </w:rPr>
        <w:t>二、项目交易条件和要求</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1、竞价方：</w:t>
      </w:r>
      <w:r>
        <w:rPr>
          <w:rFonts w:hint="eastAsia" w:ascii="Times New Roman" w:hAnsi="Times New Roman" w:eastAsia="方正仿宋_GBK"/>
          <w:color w:val="auto"/>
          <w:sz w:val="32"/>
          <w:szCs w:val="32"/>
        </w:rPr>
        <w:t>竞价方须是中华人民共和国境内具有完全民事行为能力的公民；或依法注册、有效存续的企业法人，或具备合法资格的其他组织。不接受联合体报名。</w:t>
      </w:r>
    </w:p>
    <w:p>
      <w:pPr>
        <w:ind w:firstLine="640" w:firstLineChars="200"/>
        <w:rPr>
          <w:rFonts w:hint="default" w:ascii="Times New Roman" w:hAnsi="Times New Roman" w:eastAsia="方正仿宋_GBK"/>
          <w:color w:val="auto"/>
          <w:sz w:val="32"/>
          <w:szCs w:val="32"/>
          <w:lang w:val="en-US"/>
        </w:rPr>
      </w:pPr>
      <w:r>
        <w:rPr>
          <w:rFonts w:hint="eastAsia" w:ascii="Times New Roman" w:hAnsi="Times New Roman" w:eastAsia="方正仿宋_GBK"/>
          <w:sz w:val="32"/>
          <w:szCs w:val="32"/>
        </w:rPr>
        <w:t>2、竞价保证金</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详见招租一览表，竞价保证金不抵作租金和合同履约保证金。</w:t>
      </w:r>
    </w:p>
    <w:p>
      <w:pPr>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租期为5年，竞得者应在每月5日前交清当月租金。</w:t>
      </w:r>
    </w:p>
    <w:p>
      <w:pPr>
        <w:ind w:left="0" w:leftChars="0" w:firstLine="636" w:firstLineChars="199"/>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根据《中华人民共和国民法典》相关规定，本项目</w:t>
      </w:r>
      <w:r>
        <w:rPr>
          <w:rFonts w:hint="eastAsia" w:ascii="Times New Roman" w:hAnsi="Times New Roman" w:eastAsia="方正仿宋_GBK"/>
          <w:sz w:val="32"/>
          <w:szCs w:val="32"/>
          <w:lang w:val="en-US" w:eastAsia="zh-CN"/>
        </w:rPr>
        <w:t>2-8号资产</w:t>
      </w:r>
      <w:r>
        <w:rPr>
          <w:rFonts w:hint="eastAsia" w:ascii="Times New Roman" w:hAnsi="Times New Roman" w:eastAsia="方正仿宋_GBK"/>
          <w:sz w:val="32"/>
          <w:szCs w:val="32"/>
        </w:rPr>
        <w:t>存在优先承租人，该优先人依法享有同等条件下优先承租权</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具体规则如下：在自由报价和限时竞价阶段，具有优先权资格的竞价人，可报与其他竞价人最高出价相同的价格；其他竞价人，每次报价须按规则至少增加1个增价幅度( 最先响应底价除外</w:t>
      </w:r>
      <w:r>
        <w:rPr>
          <w:rFonts w:hint="eastAsia" w:ascii="Times New Roman" w:hAnsi="Times New Roman" w:eastAsia="方正仿宋_GBK"/>
          <w:sz w:val="32"/>
          <w:szCs w:val="32"/>
          <w:lang w:eastAsia="zh-CN"/>
        </w:rPr>
        <w:t>）</w:t>
      </w:r>
    </w:p>
    <w:p>
      <w:pPr>
        <w:rPr>
          <w:rFonts w:hint="eastAsia" w:ascii="Times New Roman" w:hAnsi="Times New Roman" w:eastAsia="方正仿宋_GBK"/>
          <w:sz w:val="32"/>
          <w:szCs w:val="32"/>
        </w:rPr>
      </w:pPr>
      <w:r>
        <w:rPr>
          <w:rFonts w:hint="eastAsia" w:ascii="Times New Roman" w:hAnsi="Times New Roman" w:eastAsia="方正仿宋_GBK"/>
          <w:sz w:val="32"/>
          <w:szCs w:val="32"/>
        </w:rPr>
        <w:t>三、合同履约保证金：签订合同时，竞得者必须向出租方缴交相当于三个月房租款的合同履约保证金。</w:t>
      </w:r>
    </w:p>
    <w:p>
      <w:pPr>
        <w:ind w:firstLine="640"/>
        <w:rPr>
          <w:rFonts w:hint="eastAsia" w:ascii="Times New Roman" w:hAnsi="Times New Roman" w:eastAsia="方正仿宋_GBK"/>
          <w:color w:val="auto"/>
          <w:sz w:val="32"/>
          <w:szCs w:val="32"/>
          <w:lang w:eastAsia="zh-CN"/>
        </w:rPr>
      </w:pPr>
      <w:r>
        <w:rPr>
          <w:rFonts w:hint="eastAsia" w:ascii="Times New Roman" w:hAnsi="Times New Roman" w:eastAsia="方正仿宋_GBK"/>
          <w:sz w:val="32"/>
          <w:szCs w:val="32"/>
        </w:rPr>
        <w:t>四、</w:t>
      </w:r>
      <w:r>
        <w:rPr>
          <w:rFonts w:hint="eastAsia" w:ascii="Times New Roman" w:hAnsi="Times New Roman" w:eastAsia="方正仿宋_GBK"/>
          <w:color w:val="auto"/>
          <w:sz w:val="32"/>
          <w:szCs w:val="32"/>
        </w:rPr>
        <w:t>严禁违法违规经营易燃、易爆等高危物品，严禁经营高噪音污染行业，严禁经营黄赌毒等违法犯罪行为</w:t>
      </w:r>
      <w:r>
        <w:rPr>
          <w:rFonts w:hint="eastAsia" w:ascii="Times New Roman" w:hAnsi="Times New Roman" w:eastAsia="方正仿宋_GBK"/>
          <w:color w:val="auto"/>
          <w:sz w:val="32"/>
          <w:szCs w:val="32"/>
          <w:lang w:eastAsia="zh-CN"/>
        </w:rPr>
        <w:t>。</w:t>
      </w:r>
    </w:p>
    <w:p>
      <w:pPr>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五、龙门县龙城街道西林路5号首层之一（原麦可顿）</w:t>
      </w:r>
      <w:r>
        <w:rPr>
          <w:rFonts w:hint="eastAsia" w:ascii="Times New Roman" w:hAnsi="Times New Roman" w:eastAsia="方正仿宋_GBK"/>
          <w:sz w:val="32"/>
          <w:szCs w:val="32"/>
          <w:lang w:eastAsia="zh-CN"/>
        </w:rPr>
        <w:t>原店铺总面积为124.04平方米，其中90.2平方米为本次出租的标的，其余面积不属我公司所有，需另向其他产权人承租。</w:t>
      </w:r>
    </w:p>
    <w:p>
      <w:pPr>
        <w:ind w:firstLine="640"/>
        <w:rPr>
          <w:rFonts w:ascii="Times New Roman" w:hAnsi="Times New Roman" w:eastAsia="方正仿宋_GBK"/>
          <w:sz w:val="32"/>
          <w:szCs w:val="32"/>
        </w:rPr>
      </w:pP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交易保证金约定：</w:t>
      </w:r>
    </w:p>
    <w:p>
      <w:pPr>
        <w:rPr>
          <w:rFonts w:ascii="Times New Roman" w:hAnsi="Times New Roman" w:eastAsia="方正仿宋_GBK"/>
          <w:sz w:val="32"/>
          <w:szCs w:val="32"/>
        </w:rPr>
      </w:pPr>
      <w:r>
        <w:rPr>
          <w:rFonts w:hint="eastAsia" w:ascii="Times New Roman" w:hAnsi="Times New Roman" w:eastAsia="方正仿宋_GBK"/>
          <w:sz w:val="32"/>
          <w:szCs w:val="32"/>
        </w:rPr>
        <w:t>(一)全权委托中心代收代退交易保证金。</w:t>
      </w:r>
    </w:p>
    <w:p>
      <w:pPr>
        <w:rPr>
          <w:rFonts w:hint="eastAsia" w:ascii="Times New Roman" w:hAnsi="Times New Roman" w:eastAsia="方正仿宋_GBK"/>
          <w:sz w:val="32"/>
          <w:szCs w:val="32"/>
        </w:rPr>
      </w:pPr>
      <w:r>
        <w:rPr>
          <w:rFonts w:hint="eastAsia" w:ascii="Times New Roman" w:hAnsi="Times New Roman" w:eastAsia="方正仿宋_GBK"/>
          <w:sz w:val="32"/>
          <w:szCs w:val="32"/>
        </w:rPr>
        <w:t>(二)成交候选人有下列行为之一的，取消成交资格，竞价保证金不予退还，造成损失的，依照相关法律法规规定处理：</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1．不符合竞价资格条件的；</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2．逾期或拒绝办理成交手续的；</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3．逾期或拒绝签订产权交易成交合同的；</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4．不按交易条件规定提供有关纸质文件材料，或提供虚假文件材料、隐瞒重要事实的；</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5．采取行贿、恶意串通等非法手段竞得的；</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6．以其他非法手段竞得的；</w:t>
      </w:r>
    </w:p>
    <w:p>
      <w:pPr>
        <w:rPr>
          <w:rFonts w:ascii="Times New Roman" w:hAnsi="Times New Roman" w:eastAsia="方正仿宋_GBK"/>
          <w:sz w:val="32"/>
          <w:szCs w:val="32"/>
        </w:rPr>
      </w:pPr>
      <w:r>
        <w:rPr>
          <w:rFonts w:hint="eastAsia" w:ascii="Times New Roman" w:hAnsi="Times New Roman" w:eastAsia="方正仿宋_GBK"/>
          <w:sz w:val="32"/>
          <w:szCs w:val="32"/>
        </w:rPr>
        <w:t xml:space="preserve">    7．构成违约责任的其他行为。</w:t>
      </w:r>
    </w:p>
    <w:p>
      <w:pPr>
        <w:ind w:firstLine="3840" w:firstLineChars="1200"/>
        <w:jc w:val="right"/>
        <w:rPr>
          <w:rFonts w:ascii="Times New Roman" w:hAnsi="Times New Roman" w:eastAsia="方正仿宋_GBK"/>
          <w:sz w:val="32"/>
          <w:szCs w:val="32"/>
        </w:rPr>
      </w:pPr>
    </w:p>
    <w:p>
      <w:pPr>
        <w:ind w:firstLine="3840" w:firstLineChars="1200"/>
        <w:jc w:val="right"/>
        <w:rPr>
          <w:rFonts w:ascii="Times New Roman" w:hAnsi="Times New Roman" w:eastAsia="方正仿宋_GBK"/>
          <w:sz w:val="32"/>
          <w:szCs w:val="32"/>
        </w:rPr>
      </w:pPr>
    </w:p>
    <w:p>
      <w:pPr>
        <w:jc w:val="right"/>
        <w:rPr>
          <w:rFonts w:ascii="Times New Roman" w:hAnsi="Times New Roman" w:eastAsia="方正仿宋_GBK"/>
          <w:sz w:val="32"/>
          <w:szCs w:val="32"/>
        </w:rPr>
      </w:pPr>
      <w:r>
        <w:rPr>
          <w:rFonts w:hint="eastAsia" w:ascii="Times New Roman" w:hAnsi="Times New Roman" w:eastAsia="方正仿宋_GBK"/>
          <w:sz w:val="32"/>
          <w:szCs w:val="32"/>
          <w:lang w:val="en-US" w:eastAsia="zh-CN"/>
        </w:rPr>
        <w:t>广东龙门产业投资集团有限公司</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21</w:t>
      </w:r>
      <w:r>
        <w:rPr>
          <w:rFonts w:hint="eastAsia" w:ascii="Times New Roman" w:hAnsi="Times New Roman" w:eastAsia="方正仿宋_GBK"/>
          <w:sz w:val="32"/>
          <w:szCs w:val="32"/>
        </w:rPr>
        <w:t>日</w:t>
      </w:r>
    </w:p>
    <w:p>
      <w:pPr>
        <w:rPr>
          <w:rFonts w:ascii="Times New Roman" w:hAnsi="Times New Roman"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2D2C7"/>
    <w:multiLevelType w:val="singleLevel"/>
    <w:tmpl w:val="6202D2C7"/>
    <w:lvl w:ilvl="0" w:tentative="0">
      <w:start w:val="1"/>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1ed05364-453c-476f-89f8-32d6b8327ac0"/>
  </w:docVars>
  <w:rsids>
    <w:rsidRoot w:val="00385E5E"/>
    <w:rsid w:val="0029741A"/>
    <w:rsid w:val="002E591E"/>
    <w:rsid w:val="00362129"/>
    <w:rsid w:val="00373467"/>
    <w:rsid w:val="00385D53"/>
    <w:rsid w:val="00385E5E"/>
    <w:rsid w:val="0045015A"/>
    <w:rsid w:val="0049438E"/>
    <w:rsid w:val="005210D8"/>
    <w:rsid w:val="0058060C"/>
    <w:rsid w:val="00906F55"/>
    <w:rsid w:val="00944EE9"/>
    <w:rsid w:val="00A9379A"/>
    <w:rsid w:val="00CD1F94"/>
    <w:rsid w:val="00EE3CCF"/>
    <w:rsid w:val="00FC6724"/>
    <w:rsid w:val="02514C1D"/>
    <w:rsid w:val="03DD0911"/>
    <w:rsid w:val="04A83B5B"/>
    <w:rsid w:val="056036B6"/>
    <w:rsid w:val="0A2C681A"/>
    <w:rsid w:val="0A3A5F23"/>
    <w:rsid w:val="0A4D4CE6"/>
    <w:rsid w:val="10337318"/>
    <w:rsid w:val="104B5047"/>
    <w:rsid w:val="13057301"/>
    <w:rsid w:val="17060D55"/>
    <w:rsid w:val="17437D3B"/>
    <w:rsid w:val="17E738F4"/>
    <w:rsid w:val="1CB53E4C"/>
    <w:rsid w:val="1F3842A3"/>
    <w:rsid w:val="1F594869"/>
    <w:rsid w:val="1F87150D"/>
    <w:rsid w:val="25B65CEB"/>
    <w:rsid w:val="29E94E1D"/>
    <w:rsid w:val="2A3B372B"/>
    <w:rsid w:val="2ACE1611"/>
    <w:rsid w:val="2B6B72D6"/>
    <w:rsid w:val="2C357A33"/>
    <w:rsid w:val="2DB70783"/>
    <w:rsid w:val="2DBB03A3"/>
    <w:rsid w:val="2DC81DBD"/>
    <w:rsid w:val="2E621458"/>
    <w:rsid w:val="2EF774F3"/>
    <w:rsid w:val="3098742C"/>
    <w:rsid w:val="31A737AC"/>
    <w:rsid w:val="31EA6DDF"/>
    <w:rsid w:val="32100001"/>
    <w:rsid w:val="35361D14"/>
    <w:rsid w:val="36D00E4E"/>
    <w:rsid w:val="39661E3A"/>
    <w:rsid w:val="39C342C5"/>
    <w:rsid w:val="3AB55FB7"/>
    <w:rsid w:val="3B723ADB"/>
    <w:rsid w:val="3C825989"/>
    <w:rsid w:val="3DE050BE"/>
    <w:rsid w:val="3FC17BA4"/>
    <w:rsid w:val="41082BA1"/>
    <w:rsid w:val="41614FF9"/>
    <w:rsid w:val="41E13378"/>
    <w:rsid w:val="466452B5"/>
    <w:rsid w:val="467C1075"/>
    <w:rsid w:val="472B59EC"/>
    <w:rsid w:val="481E3E43"/>
    <w:rsid w:val="497C6B18"/>
    <w:rsid w:val="49A02DBF"/>
    <w:rsid w:val="4C581A5C"/>
    <w:rsid w:val="523C54D3"/>
    <w:rsid w:val="52D60A45"/>
    <w:rsid w:val="53393E33"/>
    <w:rsid w:val="55D352C5"/>
    <w:rsid w:val="55DC406D"/>
    <w:rsid w:val="57A143EC"/>
    <w:rsid w:val="5A4F6DD4"/>
    <w:rsid w:val="5AAB6E8F"/>
    <w:rsid w:val="5AF23621"/>
    <w:rsid w:val="5B6A53BA"/>
    <w:rsid w:val="5DEF3E1B"/>
    <w:rsid w:val="693E616B"/>
    <w:rsid w:val="6BA55909"/>
    <w:rsid w:val="70E71AF0"/>
    <w:rsid w:val="72552422"/>
    <w:rsid w:val="73D617A6"/>
    <w:rsid w:val="78E8332F"/>
    <w:rsid w:val="FA77C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1138</Words>
  <Characters>1275</Characters>
  <Lines>4</Lines>
  <Paragraphs>1</Paragraphs>
  <TotalTime>103</TotalTime>
  <ScaleCrop>false</ScaleCrop>
  <LinksUpToDate>false</LinksUpToDate>
  <CharactersWithSpaces>1337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2021-11-01T11:58:00Z</dcterms:created>
  <dc:creator>7</dc:creator>
  <cp:lastModifiedBy>陈悯谊</cp:lastModifiedBy>
  <cp:lastPrinted>2025-08-12T14:28:00Z</cp:lastPrinted>
  <dcterms:modified xsi:type="dcterms:W3CDTF">2026-01-26T08:10:02Z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4252DF7530D1428EA77D182749396AF0_13</vt:lpwstr>
  </property>
  <property fmtid="{D5CDD505-2E9C-101B-9397-08002B2CF9AE}" pid="4" name="KSOTemplateDocerSaveRecord">
    <vt:lpwstr>eyJoZGlkIjoiZGU0MmM4YWRjZDJjNWExZTIzZjBjM2YwMDBmYjdkOGEiLCJ1c2VySWQiOiIxNzM0MzM4NjM5In0=</vt:lpwstr>
  </property>
</Properties>
</file>