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611F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(委托方)</w:t>
      </w:r>
      <w:r>
        <w:rPr>
          <w:rFonts w:hint="eastAsia" w:ascii="方正小标宋简体" w:hAnsi="方正小标宋简体" w:eastAsia="方正小标宋简体" w:cs="方正小标宋简体"/>
          <w:sz w:val="44"/>
          <w:szCs w:val="44"/>
        </w:rPr>
        <w:t>惠州市公共资源交易中心产权竞价系统</w:t>
      </w:r>
      <w:r>
        <w:rPr>
          <w:rFonts w:hint="eastAsia" w:ascii="方正小标宋简体" w:hAnsi="方正小标宋简体" w:eastAsia="方正小标宋简体" w:cs="方正小标宋简体"/>
          <w:sz w:val="44"/>
          <w:szCs w:val="44"/>
          <w:lang w:eastAsia="zh-CN"/>
        </w:rPr>
        <w:t>新增</w:t>
      </w:r>
      <w:r>
        <w:rPr>
          <w:rFonts w:hint="eastAsia" w:ascii="方正小标宋简体" w:hAnsi="方正小标宋简体" w:eastAsia="方正小标宋简体" w:cs="方正小标宋简体"/>
          <w:sz w:val="44"/>
          <w:szCs w:val="44"/>
        </w:rPr>
        <w:t>全流程电子化</w:t>
      </w:r>
      <w:r>
        <w:rPr>
          <w:rFonts w:hint="eastAsia" w:ascii="方正小标宋简体" w:hAnsi="方正小标宋简体" w:eastAsia="方正小标宋简体" w:cs="方正小标宋简体"/>
          <w:sz w:val="44"/>
          <w:szCs w:val="44"/>
          <w:lang w:eastAsia="zh-CN"/>
        </w:rPr>
        <w:t>交易</w:t>
      </w:r>
      <w:r>
        <w:rPr>
          <w:rFonts w:hint="eastAsia" w:ascii="方正小标宋简体" w:hAnsi="方正小标宋简体" w:eastAsia="方正小标宋简体" w:cs="方正小标宋简体"/>
          <w:sz w:val="44"/>
          <w:szCs w:val="44"/>
        </w:rPr>
        <w:t>功能操作指南</w:t>
      </w:r>
    </w:p>
    <w:p w14:paraId="5E219EE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72"/>
          <w:szCs w:val="72"/>
        </w:rPr>
      </w:pPr>
    </w:p>
    <w:p w14:paraId="59E1ADA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委托方-系统登录地址：</w:t>
      </w:r>
      <w:bookmarkStart w:id="0" w:name="_GoBack"/>
      <w:bookmarkEnd w:id="0"/>
    </w:p>
    <w:p w14:paraId="70D10E1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https://cqjj.hzggzyjy.cn/login</w:t>
      </w:r>
    </w:p>
    <w:p w14:paraId="70F426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0" w:firstLineChars="200"/>
        <w:jc w:val="both"/>
        <w:textAlignment w:val="auto"/>
        <w:rPr>
          <w:rFonts w:hint="eastAsia" w:ascii="宋体" w:hAnsi="宋体" w:eastAsia="宋体" w:cs="宋体"/>
          <w:b/>
          <w:bCs/>
          <w:color w:val="FF0000"/>
          <w:sz w:val="28"/>
          <w:szCs w:val="28"/>
          <w:lang w:val="en-US" w:eastAsia="zh-CN"/>
        </w:rPr>
      </w:pPr>
      <w:r>
        <w:drawing>
          <wp:anchor distT="0" distB="0" distL="114300" distR="114300" simplePos="0" relativeHeight="251659264" behindDoc="0" locked="0" layoutInCell="1" allowOverlap="1">
            <wp:simplePos x="0" y="0"/>
            <wp:positionH relativeFrom="column">
              <wp:posOffset>-95250</wp:posOffset>
            </wp:positionH>
            <wp:positionV relativeFrom="paragraph">
              <wp:posOffset>107315</wp:posOffset>
            </wp:positionV>
            <wp:extent cx="6176645" cy="3215005"/>
            <wp:effectExtent l="0" t="0" r="14605" b="4445"/>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pic:cNvPicPr>
                  </pic:nvPicPr>
                  <pic:blipFill>
                    <a:blip r:embed="rId4"/>
                    <a:stretch>
                      <a:fillRect/>
                    </a:stretch>
                  </pic:blipFill>
                  <pic:spPr>
                    <a:xfrm>
                      <a:off x="0" y="0"/>
                      <a:ext cx="6176645" cy="3215005"/>
                    </a:xfrm>
                    <a:prstGeom prst="rect">
                      <a:avLst/>
                    </a:prstGeom>
                    <a:noFill/>
                    <a:ln>
                      <a:noFill/>
                    </a:ln>
                  </pic:spPr>
                </pic:pic>
              </a:graphicData>
            </a:graphic>
          </wp:anchor>
        </w:drawing>
      </w:r>
    </w:p>
    <w:p w14:paraId="662DF8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登录系统后进入系统后台管理菜单进行委托项目发布。</w:t>
      </w:r>
    </w:p>
    <w:p w14:paraId="30CCC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注：委托方登录竞价系统后台，需要办理GDCA数字证书后才可登录。</w:t>
      </w:r>
    </w:p>
    <w:p w14:paraId="21957B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数字证书办理咨询电话：0752-7121029</w:t>
      </w:r>
    </w:p>
    <w:p w14:paraId="2570B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both"/>
        <w:textAlignment w:val="auto"/>
        <w:rPr>
          <w:rFonts w:hint="eastAsia" w:ascii="宋体" w:hAnsi="宋体" w:eastAsia="宋体" w:cs="宋体"/>
          <w:b/>
          <w:bCs/>
          <w:color w:val="FF0000"/>
          <w:sz w:val="28"/>
          <w:szCs w:val="28"/>
          <w:lang w:val="en-US" w:eastAsia="zh-CN"/>
        </w:rPr>
      </w:pPr>
      <w:r>
        <w:rPr>
          <w:rFonts w:hint="eastAsia" w:ascii="宋体" w:hAnsi="宋体" w:eastAsia="宋体" w:cs="宋体"/>
          <w:b/>
          <w:bCs/>
          <w:color w:val="FF0000"/>
          <w:sz w:val="28"/>
          <w:szCs w:val="28"/>
          <w:lang w:val="en-US" w:eastAsia="zh-CN"/>
        </w:rPr>
        <w:t>数字证书申请相关资料请查看以下网址：</w:t>
      </w:r>
    </w:p>
    <w:p w14:paraId="78D3AE1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宋体" w:hAnsi="宋体" w:eastAsia="宋体" w:cs="宋体"/>
          <w:b/>
          <w:bCs/>
          <w:color w:val="FF0000"/>
          <w:sz w:val="28"/>
          <w:szCs w:val="28"/>
          <w:lang w:val="en-US" w:eastAsia="zh-CN"/>
        </w:rPr>
      </w:pPr>
      <w:r>
        <w:rPr>
          <w:rFonts w:hint="default" w:ascii="宋体" w:hAnsi="宋体" w:eastAsia="宋体" w:cs="宋体"/>
          <w:b/>
          <w:bCs/>
          <w:color w:val="FF0000"/>
          <w:sz w:val="28"/>
          <w:szCs w:val="28"/>
          <w:lang w:val="en-US" w:eastAsia="zh-CN"/>
        </w:rPr>
        <w:t>http://zyjy.huizhou.gov.cn/zwgk/bszn/bszn/content/post_4708553.html</w:t>
      </w:r>
    </w:p>
    <w:p w14:paraId="0BDE62D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72"/>
          <w:szCs w:val="72"/>
        </w:rPr>
      </w:pPr>
    </w:p>
    <w:p w14:paraId="413A8A7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72"/>
          <w:szCs w:val="72"/>
        </w:rPr>
      </w:pPr>
    </w:p>
    <w:p w14:paraId="16FCC15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72"/>
          <w:szCs w:val="72"/>
        </w:rPr>
      </w:pPr>
    </w:p>
    <w:p w14:paraId="5439FC7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72"/>
          <w:szCs w:val="72"/>
        </w:rPr>
      </w:pPr>
    </w:p>
    <w:p w14:paraId="467279B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72"/>
          <w:szCs w:val="72"/>
        </w:rPr>
      </w:pPr>
    </w:p>
    <w:p w14:paraId="1A63AF1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72"/>
          <w:szCs w:val="72"/>
        </w:rPr>
      </w:pPr>
    </w:p>
    <w:p w14:paraId="286AD2CF">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r>
        <w:rPr>
          <w:rFonts w:hint="eastAsia" w:ascii="宋体" w:hAnsi="宋体" w:eastAsia="宋体" w:cs="宋体"/>
          <w:sz w:val="32"/>
          <w:szCs w:val="32"/>
          <w:lang w:eastAsia="zh-CN"/>
        </w:rPr>
        <w:t>一、</w:t>
      </w:r>
      <w:r>
        <w:rPr>
          <w:rFonts w:hint="eastAsia" w:ascii="宋体" w:hAnsi="宋体" w:eastAsia="宋体" w:cs="宋体"/>
          <w:b/>
          <w:bCs/>
          <w:sz w:val="32"/>
          <w:szCs w:val="32"/>
        </w:rPr>
        <w:t>委托方-在线委托项目</w:t>
      </w:r>
    </w:p>
    <w:p w14:paraId="34C5C64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宋体" w:hAnsi="宋体" w:eastAsia="宋体" w:cs="宋体"/>
          <w:sz w:val="32"/>
          <w:szCs w:val="32"/>
        </w:rPr>
      </w:pPr>
      <w:r>
        <w:rPr>
          <w:rFonts w:hint="eastAsia" w:ascii="宋体" w:hAnsi="宋体" w:eastAsia="宋体" w:cs="宋体"/>
          <w:sz w:val="32"/>
          <w:szCs w:val="32"/>
        </w:rPr>
        <w:t>在线委托流程</w:t>
      </w:r>
    </w:p>
    <w:p w14:paraId="04446A0F">
      <w:pPr>
        <w:jc w:val="both"/>
      </w:pPr>
      <w:r>
        <w:drawing>
          <wp:inline distT="0" distB="0" distL="114300" distR="114300">
            <wp:extent cx="6096000" cy="3429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6096000" cy="3429000"/>
                    </a:xfrm>
                    <a:prstGeom prst="rect">
                      <a:avLst/>
                    </a:prstGeom>
                    <a:noFill/>
                    <a:ln>
                      <a:noFill/>
                    </a:ln>
                  </pic:spPr>
                </pic:pic>
              </a:graphicData>
            </a:graphic>
          </wp:inline>
        </w:drawing>
      </w:r>
    </w:p>
    <w:p w14:paraId="6EA48A9B">
      <w:pPr>
        <w:jc w:val="both"/>
      </w:pPr>
    </w:p>
    <w:p w14:paraId="1EA477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sz w:val="32"/>
          <w:szCs w:val="32"/>
        </w:rPr>
      </w:pPr>
      <w:r>
        <w:rPr>
          <w:rFonts w:hint="eastAsia"/>
          <w:b/>
          <w:bCs/>
          <w:sz w:val="32"/>
          <w:szCs w:val="32"/>
        </w:rPr>
        <w:t>1-1</w:t>
      </w:r>
      <w:r>
        <w:rPr>
          <w:rFonts w:hint="eastAsia"/>
          <w:b/>
          <w:bCs/>
          <w:sz w:val="32"/>
          <w:szCs w:val="32"/>
          <w:lang w:eastAsia="zh-CN"/>
        </w:rPr>
        <w:t>、</w:t>
      </w:r>
      <w:r>
        <w:rPr>
          <w:rFonts w:hint="eastAsia"/>
          <w:b/>
          <w:bCs/>
          <w:sz w:val="32"/>
          <w:szCs w:val="32"/>
        </w:rPr>
        <w:t>添加委托项目信息</w:t>
      </w:r>
    </w:p>
    <w:p w14:paraId="4455952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Theme="minorEastAsia"/>
          <w:sz w:val="32"/>
          <w:szCs w:val="32"/>
          <w:lang w:eastAsia="zh-CN"/>
        </w:rPr>
      </w:pPr>
      <w:r>
        <w:rPr>
          <w:rFonts w:hint="eastAsia"/>
          <w:sz w:val="32"/>
          <w:szCs w:val="32"/>
        </w:rPr>
        <w:t>委托方登陆产权竞价系统后台，在“委托项目管理”栏目，点击“添加委托项目信息”按钮，填写委托方项目相关信息。</w:t>
      </w:r>
      <w:r>
        <w:rPr>
          <w:rFonts w:hint="eastAsia"/>
          <w:sz w:val="32"/>
          <w:szCs w:val="32"/>
          <w:lang w:eastAsia="zh-CN"/>
        </w:rPr>
        <w:t>（如下图所示）</w:t>
      </w:r>
    </w:p>
    <w:p w14:paraId="52CDCB7F">
      <w:pPr>
        <w:jc w:val="both"/>
      </w:pPr>
      <w:r>
        <w:drawing>
          <wp:inline distT="0" distB="0" distL="114300" distR="114300">
            <wp:extent cx="6052185" cy="3322955"/>
            <wp:effectExtent l="128270" t="90170" r="334645" b="33972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6052185" cy="3322955"/>
                    </a:xfrm>
                    <a:prstGeom prst="rect">
                      <a:avLst/>
                    </a:prstGeom>
                    <a:ln>
                      <a:noFill/>
                    </a:ln>
                    <a:effectLst>
                      <a:outerShdw blurRad="292100" dist="139700" dir="2700000" algn="tl" rotWithShape="0">
                        <a:srgbClr val="333333">
                          <a:alpha val="65000"/>
                        </a:srgbClr>
                      </a:outerShdw>
                    </a:effectLst>
                  </pic:spPr>
                </pic:pic>
              </a:graphicData>
            </a:graphic>
          </wp:inline>
        </w:drawing>
      </w:r>
    </w:p>
    <w:p w14:paraId="01D1EBC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sz w:val="32"/>
          <w:szCs w:val="32"/>
        </w:rPr>
      </w:pPr>
      <w:r>
        <w:rPr>
          <w:rFonts w:hint="eastAsia"/>
          <w:b/>
          <w:bCs/>
          <w:sz w:val="32"/>
          <w:szCs w:val="32"/>
        </w:rPr>
        <w:t>1-2</w:t>
      </w:r>
      <w:r>
        <w:rPr>
          <w:rFonts w:hint="eastAsia"/>
          <w:b/>
          <w:bCs/>
          <w:sz w:val="32"/>
          <w:szCs w:val="32"/>
          <w:lang w:eastAsia="zh-CN"/>
        </w:rPr>
        <w:t>、</w:t>
      </w:r>
      <w:r>
        <w:rPr>
          <w:rFonts w:hint="eastAsia"/>
          <w:b/>
          <w:bCs/>
          <w:sz w:val="32"/>
          <w:szCs w:val="32"/>
        </w:rPr>
        <w:t>上传委托项目材料1</w:t>
      </w:r>
    </w:p>
    <w:p w14:paraId="301AC8C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pPr>
      <w:r>
        <w:rPr>
          <w:rFonts w:hint="eastAsia"/>
          <w:sz w:val="32"/>
          <w:szCs w:val="32"/>
        </w:rPr>
        <w:t>添加委托项目信息并保存后，返回“委托项目管理”列表，点击 “附件管理”按钮,进行委托材料的上传</w:t>
      </w:r>
      <w:r>
        <w:rPr>
          <w:rFonts w:hint="eastAsia"/>
          <w:sz w:val="32"/>
          <w:szCs w:val="32"/>
          <w:lang w:eastAsia="zh-CN"/>
        </w:rPr>
        <w:t>（如下图所示）</w:t>
      </w:r>
    </w:p>
    <w:p w14:paraId="31B311F9">
      <w:pPr>
        <w:jc w:val="both"/>
      </w:pPr>
      <w:r>
        <w:drawing>
          <wp:inline distT="0" distB="0" distL="114300" distR="114300">
            <wp:extent cx="6399530" cy="1619885"/>
            <wp:effectExtent l="128270" t="90170" r="330200" b="3282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399530" cy="1619885"/>
                    </a:xfrm>
                    <a:prstGeom prst="rect">
                      <a:avLst/>
                    </a:prstGeom>
                    <a:ln>
                      <a:noFill/>
                    </a:ln>
                    <a:effectLst>
                      <a:outerShdw blurRad="292100" dist="139700" dir="2700000" algn="tl" rotWithShape="0">
                        <a:srgbClr val="333333">
                          <a:alpha val="65000"/>
                        </a:srgbClr>
                      </a:outerShdw>
                    </a:effectLst>
                  </pic:spPr>
                </pic:pic>
              </a:graphicData>
            </a:graphic>
          </wp:inline>
        </w:drawing>
      </w:r>
    </w:p>
    <w:p w14:paraId="1CA65F7C">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sz w:val="32"/>
          <w:szCs w:val="32"/>
        </w:rPr>
      </w:pPr>
      <w:r>
        <w:rPr>
          <w:rFonts w:hint="eastAsia"/>
          <w:b/>
          <w:bCs/>
          <w:sz w:val="32"/>
          <w:szCs w:val="32"/>
        </w:rPr>
        <w:t>上传委托项目材料2</w:t>
      </w:r>
    </w:p>
    <w:p w14:paraId="51B739AB">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可上传以下进场委托资料（不对外公开文件）：</w:t>
      </w:r>
    </w:p>
    <w:p w14:paraId="0008556B">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1．产权交易挂牌委托书</w:t>
      </w:r>
    </w:p>
    <w:p w14:paraId="057FE04E">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2．项目交易条件、要求等说明</w:t>
      </w:r>
    </w:p>
    <w:p w14:paraId="55B4AF16">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 xml:space="preserve">3．项目批准文件 </w:t>
      </w:r>
    </w:p>
    <w:p w14:paraId="499F47EE">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4．资产评估报告书</w:t>
      </w:r>
    </w:p>
    <w:p w14:paraId="6AD685E5">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5．资产评估报告备案表或核准文件</w:t>
      </w:r>
    </w:p>
    <w:p w14:paraId="38E9300C">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6．房、地产权证复印件或有关权属证明文件复印件</w:t>
      </w:r>
    </w:p>
    <w:p w14:paraId="0E7F83E6">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7．告知承租人的通知（交易标的无租约的，无须提供。）</w:t>
      </w:r>
    </w:p>
    <w:p w14:paraId="7A989099">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8．项目成交合同范本</w:t>
      </w:r>
    </w:p>
    <w:p w14:paraId="056B9212">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9．单位证书复印件(加盖公章)</w:t>
      </w:r>
    </w:p>
    <w:p w14:paraId="686960BB">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10．法定代表人身份证复印件(加盖公章)</w:t>
      </w:r>
    </w:p>
    <w:p w14:paraId="684E161F">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 xml:space="preserve">11．授权经办人身份证复印件(加盖公章) </w:t>
      </w:r>
    </w:p>
    <w:p w14:paraId="20EF9428">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12．政府项目信息公开保密审查表</w:t>
      </w:r>
    </w:p>
    <w:p w14:paraId="4A9F53D8">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1</w:t>
      </w:r>
      <w:r>
        <w:rPr>
          <w:rFonts w:hint="eastAsia"/>
          <w:sz w:val="32"/>
          <w:szCs w:val="32"/>
          <w:lang w:val="en-US" w:eastAsia="zh-CN"/>
        </w:rPr>
        <w:t>3</w:t>
      </w:r>
      <w:r>
        <w:rPr>
          <w:rFonts w:hint="eastAsia"/>
          <w:sz w:val="32"/>
          <w:szCs w:val="32"/>
        </w:rPr>
        <w:t>．其它材料(其它与项目交易密切相关、有必要提供的资料)</w:t>
      </w:r>
    </w:p>
    <w:p w14:paraId="3290F6C7">
      <w:pPr>
        <w:jc w:val="both"/>
      </w:pPr>
      <w:r>
        <w:drawing>
          <wp:inline distT="0" distB="0" distL="114300" distR="114300">
            <wp:extent cx="6108065" cy="3700145"/>
            <wp:effectExtent l="0" t="0" r="6985" b="1460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8"/>
                    <a:stretch>
                      <a:fillRect/>
                    </a:stretch>
                  </pic:blipFill>
                  <pic:spPr>
                    <a:xfrm>
                      <a:off x="0" y="0"/>
                      <a:ext cx="6108065" cy="3700145"/>
                    </a:xfrm>
                    <a:prstGeom prst="rect">
                      <a:avLst/>
                    </a:prstGeom>
                  </pic:spPr>
                </pic:pic>
              </a:graphicData>
            </a:graphic>
          </wp:inline>
        </w:drawing>
      </w:r>
    </w:p>
    <w:p w14:paraId="7E5E8A0C">
      <w:pPr>
        <w:jc w:val="both"/>
        <w:rPr>
          <w:rFonts w:hint="eastAsia"/>
          <w:sz w:val="36"/>
          <w:szCs w:val="36"/>
        </w:rPr>
      </w:pPr>
    </w:p>
    <w:p w14:paraId="2190403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sz w:val="32"/>
          <w:szCs w:val="32"/>
        </w:rPr>
      </w:pPr>
      <w:r>
        <w:rPr>
          <w:rFonts w:hint="eastAsia"/>
          <w:b/>
          <w:bCs/>
          <w:sz w:val="32"/>
          <w:szCs w:val="32"/>
        </w:rPr>
        <w:t>1-3 添加委托标的1</w:t>
      </w:r>
    </w:p>
    <w:p w14:paraId="0B1A3F4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Theme="minorEastAsia"/>
          <w:sz w:val="32"/>
          <w:szCs w:val="32"/>
          <w:lang w:eastAsia="zh-CN"/>
        </w:rPr>
      </w:pPr>
      <w:r>
        <w:rPr>
          <w:rFonts w:hint="eastAsia"/>
          <w:sz w:val="32"/>
          <w:szCs w:val="32"/>
        </w:rPr>
        <w:t>点击“编辑委托信息”，进入编辑委托信息页面底部，点击“添加委托标的”按钮，录入委托标的相关信息，一个委托项目可以录入多个委托标的。</w:t>
      </w:r>
      <w:r>
        <w:rPr>
          <w:rFonts w:hint="eastAsia"/>
          <w:sz w:val="32"/>
          <w:szCs w:val="32"/>
          <w:lang w:eastAsia="zh-CN"/>
        </w:rPr>
        <w:t>（如下图所示）</w:t>
      </w:r>
    </w:p>
    <w:p w14:paraId="2410343E">
      <w:pPr>
        <w:jc w:val="both"/>
      </w:pPr>
      <w:r>
        <w:drawing>
          <wp:inline distT="0" distB="0" distL="114300" distR="114300">
            <wp:extent cx="6033135" cy="1153160"/>
            <wp:effectExtent l="128270" t="90170" r="334645" b="33782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6033135" cy="1153160"/>
                    </a:xfrm>
                    <a:prstGeom prst="rect">
                      <a:avLst/>
                    </a:prstGeom>
                    <a:ln>
                      <a:noFill/>
                    </a:ln>
                    <a:effectLst>
                      <a:outerShdw blurRad="292100" dist="139700" dir="2700000" algn="tl" rotWithShape="0">
                        <a:srgbClr val="333333">
                          <a:alpha val="65000"/>
                        </a:srgbClr>
                      </a:outerShdw>
                    </a:effectLst>
                  </pic:spPr>
                </pic:pic>
              </a:graphicData>
            </a:graphic>
          </wp:inline>
        </w:drawing>
      </w:r>
    </w:p>
    <w:p w14:paraId="5354C831">
      <w:pPr>
        <w:jc w:val="both"/>
      </w:pPr>
      <w:r>
        <w:drawing>
          <wp:inline distT="0" distB="0" distL="114300" distR="114300">
            <wp:extent cx="6102350" cy="1301115"/>
            <wp:effectExtent l="128270" t="90170" r="341630" b="3422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6102350" cy="1301115"/>
                    </a:xfrm>
                    <a:prstGeom prst="rect">
                      <a:avLst/>
                    </a:prstGeom>
                    <a:ln>
                      <a:noFill/>
                    </a:ln>
                    <a:effectLst>
                      <a:outerShdw blurRad="292100" dist="139700" dir="2700000" algn="tl" rotWithShape="0">
                        <a:srgbClr val="333333">
                          <a:alpha val="65000"/>
                        </a:srgbClr>
                      </a:outerShdw>
                    </a:effectLst>
                  </pic:spPr>
                </pic:pic>
              </a:graphicData>
            </a:graphic>
          </wp:inline>
        </w:drawing>
      </w:r>
    </w:p>
    <w:p w14:paraId="0A6528D6">
      <w:pPr>
        <w:jc w:val="both"/>
      </w:pPr>
    </w:p>
    <w:p w14:paraId="3062AA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sz w:val="32"/>
          <w:szCs w:val="32"/>
        </w:rPr>
      </w:pPr>
      <w:r>
        <w:rPr>
          <w:rFonts w:hint="eastAsia"/>
          <w:b/>
          <w:bCs/>
          <w:sz w:val="32"/>
          <w:szCs w:val="32"/>
        </w:rPr>
        <w:t>添加委托标的2</w:t>
      </w:r>
    </w:p>
    <w:p w14:paraId="6105DF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pPr>
      <w:r>
        <w:rPr>
          <w:rFonts w:hint="eastAsia"/>
          <w:sz w:val="32"/>
          <w:szCs w:val="32"/>
        </w:rPr>
        <w:t>添加委托标的，填写标的对应的一级目录、二级目录、标的名称、起始价、保证金、报价幅度、出租月数、交易低价单位、是否延期挂牌信息并保存。</w:t>
      </w:r>
      <w:r>
        <w:rPr>
          <w:rFonts w:hint="eastAsia"/>
          <w:sz w:val="32"/>
          <w:szCs w:val="32"/>
          <w:lang w:eastAsia="zh-CN"/>
        </w:rPr>
        <w:t>（如下图所示）</w:t>
      </w:r>
    </w:p>
    <w:p w14:paraId="7EE37BBF">
      <w:pPr>
        <w:jc w:val="both"/>
      </w:pPr>
      <w:r>
        <w:drawing>
          <wp:inline distT="0" distB="0" distL="114300" distR="114300">
            <wp:extent cx="5822315" cy="2013585"/>
            <wp:effectExtent l="128270" t="90170" r="335915" b="33464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1"/>
                    <a:srcRect t="13795"/>
                    <a:stretch>
                      <a:fillRect/>
                    </a:stretch>
                  </pic:blipFill>
                  <pic:spPr>
                    <a:xfrm>
                      <a:off x="0" y="0"/>
                      <a:ext cx="5822315" cy="2013585"/>
                    </a:xfrm>
                    <a:prstGeom prst="rect">
                      <a:avLst/>
                    </a:prstGeom>
                    <a:ln>
                      <a:noFill/>
                    </a:ln>
                    <a:effectLst>
                      <a:outerShdw blurRad="292100" dist="139700" dir="2700000" algn="tl" rotWithShape="0">
                        <a:srgbClr val="333333">
                          <a:alpha val="65000"/>
                        </a:srgbClr>
                      </a:outerShdw>
                    </a:effectLst>
                  </pic:spPr>
                </pic:pic>
              </a:graphicData>
            </a:graphic>
          </wp:inline>
        </w:drawing>
      </w:r>
    </w:p>
    <w:p w14:paraId="27F10B5D">
      <w:pPr>
        <w:jc w:val="both"/>
      </w:pPr>
    </w:p>
    <w:p w14:paraId="289A97C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sz w:val="32"/>
          <w:szCs w:val="32"/>
        </w:rPr>
      </w:pPr>
      <w:r>
        <w:rPr>
          <w:rFonts w:hint="eastAsia"/>
          <w:b/>
          <w:bCs/>
          <w:sz w:val="32"/>
          <w:szCs w:val="32"/>
        </w:rPr>
        <w:t>1-3 编辑委托标的1</w:t>
      </w:r>
    </w:p>
    <w:p w14:paraId="05E22B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pPr>
      <w:r>
        <w:rPr>
          <w:rFonts w:hint="eastAsia"/>
          <w:sz w:val="32"/>
          <w:szCs w:val="32"/>
        </w:rPr>
        <w:t>添加委托标并保存后系统自动跳转“委托标的编辑页面”，</w:t>
      </w:r>
    </w:p>
    <w:p w14:paraId="53266B3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pPr>
      <w:r>
        <w:rPr>
          <w:rFonts w:hint="eastAsia"/>
          <w:sz w:val="32"/>
          <w:szCs w:val="32"/>
        </w:rPr>
        <w:t>如果二级目录选择了林权项目，页面会出现完善林权信息内容。根据省中心要求，需完善林权相关信息，点击页面上“完善林权信息”按钮。</w:t>
      </w:r>
    </w:p>
    <w:p w14:paraId="7162EE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eastAsiaTheme="minorEastAsia"/>
          <w:sz w:val="32"/>
          <w:szCs w:val="32"/>
          <w:lang w:val="en-US" w:eastAsia="zh-CN"/>
        </w:rPr>
      </w:pPr>
      <w:r>
        <w:rPr>
          <w:rFonts w:hint="eastAsia"/>
          <w:sz w:val="32"/>
          <w:szCs w:val="32"/>
          <w:lang w:val="en-US" w:eastAsia="zh-CN"/>
        </w:rPr>
        <w:t>(如下图所示）</w:t>
      </w:r>
    </w:p>
    <w:p w14:paraId="10CC2813">
      <w:pPr>
        <w:jc w:val="both"/>
      </w:pPr>
      <w:r>
        <w:drawing>
          <wp:inline distT="0" distB="0" distL="114300" distR="114300">
            <wp:extent cx="6055360" cy="3037840"/>
            <wp:effectExtent l="128270" t="90170" r="331470" b="33909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6055360" cy="3037840"/>
                    </a:xfrm>
                    <a:prstGeom prst="rect">
                      <a:avLst/>
                    </a:prstGeom>
                    <a:ln>
                      <a:noFill/>
                    </a:ln>
                    <a:effectLst>
                      <a:outerShdw blurRad="292100" dist="139700" dir="2700000" algn="tl" rotWithShape="0">
                        <a:srgbClr val="333333">
                          <a:alpha val="65000"/>
                        </a:srgbClr>
                      </a:outerShdw>
                    </a:effectLst>
                  </pic:spPr>
                </pic:pic>
              </a:graphicData>
            </a:graphic>
          </wp:inline>
        </w:drawing>
      </w:r>
    </w:p>
    <w:p w14:paraId="402C4DD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sz w:val="32"/>
          <w:szCs w:val="32"/>
        </w:rPr>
      </w:pPr>
      <w:r>
        <w:rPr>
          <w:rFonts w:hint="eastAsia"/>
          <w:b/>
          <w:bCs/>
          <w:sz w:val="32"/>
          <w:szCs w:val="32"/>
        </w:rPr>
        <w:t>编辑委托标的2</w:t>
      </w:r>
    </w:p>
    <w:p w14:paraId="2B6722D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pPr>
      <w:r>
        <w:rPr>
          <w:rFonts w:hint="eastAsia"/>
          <w:sz w:val="32"/>
          <w:szCs w:val="32"/>
        </w:rPr>
        <w:t>添加林权信息并完善</w:t>
      </w:r>
    </w:p>
    <w:p w14:paraId="56B83414">
      <w:pPr>
        <w:jc w:val="both"/>
      </w:pPr>
      <w:r>
        <w:drawing>
          <wp:inline distT="0" distB="0" distL="114300" distR="114300">
            <wp:extent cx="5974715" cy="1214120"/>
            <wp:effectExtent l="128270" t="90170" r="335915" b="334010"/>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pic:cNvPicPr>
                  </pic:nvPicPr>
                  <pic:blipFill>
                    <a:blip r:embed="rId13"/>
                    <a:stretch>
                      <a:fillRect/>
                    </a:stretch>
                  </pic:blipFill>
                  <pic:spPr>
                    <a:xfrm>
                      <a:off x="0" y="0"/>
                      <a:ext cx="5974715" cy="1214120"/>
                    </a:xfrm>
                    <a:prstGeom prst="rect">
                      <a:avLst/>
                    </a:prstGeom>
                    <a:ln>
                      <a:noFill/>
                    </a:ln>
                    <a:effectLst>
                      <a:outerShdw blurRad="292100" dist="139700" dir="2700000" algn="tl" rotWithShape="0">
                        <a:srgbClr val="333333">
                          <a:alpha val="65000"/>
                        </a:srgbClr>
                      </a:outerShdw>
                    </a:effectLst>
                  </pic:spPr>
                </pic:pic>
              </a:graphicData>
            </a:graphic>
          </wp:inline>
        </w:drawing>
      </w:r>
    </w:p>
    <w:p w14:paraId="5440A679">
      <w:pPr>
        <w:jc w:val="both"/>
      </w:pPr>
      <w:r>
        <w:drawing>
          <wp:inline distT="0" distB="0" distL="114300" distR="114300">
            <wp:extent cx="5994400" cy="1283335"/>
            <wp:effectExtent l="128270" t="90170" r="335280" b="340995"/>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pic:cNvPicPr>
                  </pic:nvPicPr>
                  <pic:blipFill>
                    <a:blip r:embed="rId14"/>
                    <a:stretch>
                      <a:fillRect/>
                    </a:stretch>
                  </pic:blipFill>
                  <pic:spPr>
                    <a:xfrm>
                      <a:off x="0" y="0"/>
                      <a:ext cx="5994400" cy="1283335"/>
                    </a:xfrm>
                    <a:prstGeom prst="rect">
                      <a:avLst/>
                    </a:prstGeom>
                    <a:ln>
                      <a:noFill/>
                    </a:ln>
                    <a:effectLst>
                      <a:outerShdw blurRad="292100" dist="139700" dir="2700000" algn="tl" rotWithShape="0">
                        <a:srgbClr val="333333">
                          <a:alpha val="65000"/>
                        </a:srgbClr>
                      </a:outerShdw>
                    </a:effectLst>
                  </pic:spPr>
                </pic:pic>
              </a:graphicData>
            </a:graphic>
          </wp:inline>
        </w:drawing>
      </w:r>
    </w:p>
    <w:p w14:paraId="0883D8D9">
      <w:pPr>
        <w:jc w:val="both"/>
      </w:pPr>
    </w:p>
    <w:p w14:paraId="24B51E7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b/>
          <w:bCs/>
          <w:sz w:val="32"/>
          <w:szCs w:val="32"/>
        </w:rPr>
      </w:pPr>
      <w:r>
        <w:rPr>
          <w:rFonts w:hint="eastAsia"/>
          <w:b/>
          <w:bCs/>
          <w:sz w:val="32"/>
          <w:szCs w:val="32"/>
        </w:rPr>
        <w:t>编辑委托标的3（上传标的附件）</w:t>
      </w:r>
    </w:p>
    <w:p w14:paraId="10E5E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sz w:val="32"/>
          <w:szCs w:val="32"/>
        </w:rPr>
      </w:pPr>
      <w:r>
        <w:rPr>
          <w:rFonts w:hint="eastAsia"/>
          <w:sz w:val="32"/>
          <w:szCs w:val="32"/>
        </w:rPr>
        <w:t>编辑标的信息完成后，点击“上传标的附件”按钮，上传标的附件公开资料。</w:t>
      </w:r>
    </w:p>
    <w:p w14:paraId="0C813A3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32"/>
        </w:rPr>
      </w:pPr>
      <w:r>
        <w:rPr>
          <w:rFonts w:hint="eastAsia"/>
          <w:sz w:val="32"/>
          <w:szCs w:val="32"/>
        </w:rPr>
        <w:t xml:space="preserve">含： </w:t>
      </w:r>
    </w:p>
    <w:p w14:paraId="79D6FDB6">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1．项目交易条件、要求等说明</w:t>
      </w:r>
      <w:r>
        <w:rPr>
          <w:rFonts w:hint="eastAsia"/>
          <w:sz w:val="32"/>
          <w:szCs w:val="32"/>
        </w:rPr>
        <w:br w:type="textWrapping"/>
      </w:r>
      <w:r>
        <w:rPr>
          <w:rFonts w:hint="eastAsia"/>
          <w:sz w:val="32"/>
          <w:szCs w:val="32"/>
          <w:lang w:val="en-US" w:eastAsia="zh-CN"/>
        </w:rPr>
        <w:tab/>
      </w:r>
      <w:r>
        <w:rPr>
          <w:rFonts w:hint="eastAsia"/>
          <w:sz w:val="32"/>
          <w:szCs w:val="32"/>
        </w:rPr>
        <w:t>2．项目成交合同范本</w:t>
      </w:r>
    </w:p>
    <w:p w14:paraId="682D88C7">
      <w:pPr>
        <w:keepNext w:val="0"/>
        <w:keepLines w:val="0"/>
        <w:pageBreakBefore w:val="0"/>
        <w:widowControl w:val="0"/>
        <w:kinsoku/>
        <w:wordWrap/>
        <w:overflowPunct/>
        <w:topLinePunct w:val="0"/>
        <w:autoSpaceDE/>
        <w:autoSpaceDN/>
        <w:bidi w:val="0"/>
        <w:adjustRightInd/>
        <w:snapToGrid/>
        <w:spacing w:line="560" w:lineRule="exact"/>
        <w:ind w:firstLine="420" w:firstLineChars="0"/>
        <w:jc w:val="both"/>
        <w:textAlignment w:val="auto"/>
        <w:rPr>
          <w:rFonts w:hint="eastAsia"/>
          <w:sz w:val="32"/>
          <w:szCs w:val="32"/>
        </w:rPr>
      </w:pPr>
      <w:r>
        <w:rPr>
          <w:rFonts w:hint="eastAsia"/>
          <w:sz w:val="32"/>
          <w:szCs w:val="32"/>
        </w:rPr>
        <w:t>3．标的实物图(能提供最好提供)</w:t>
      </w:r>
    </w:p>
    <w:p w14:paraId="5F96C033">
      <w:pPr>
        <w:jc w:val="both"/>
      </w:pPr>
      <w:r>
        <w:drawing>
          <wp:inline distT="0" distB="0" distL="114300" distR="114300">
            <wp:extent cx="6026150" cy="2717800"/>
            <wp:effectExtent l="128270" t="90170" r="341630" b="33528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pic:cNvPicPr>
                  </pic:nvPicPr>
                  <pic:blipFill>
                    <a:blip r:embed="rId15"/>
                    <a:stretch>
                      <a:fillRect/>
                    </a:stretch>
                  </pic:blipFill>
                  <pic:spPr>
                    <a:xfrm>
                      <a:off x="0" y="0"/>
                      <a:ext cx="6026150" cy="2717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7CCFD781">
      <w:pPr>
        <w:jc w:val="both"/>
      </w:pPr>
    </w:p>
    <w:p w14:paraId="1AE430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bCs/>
          <w:sz w:val="32"/>
          <w:szCs w:val="32"/>
        </w:rPr>
      </w:pPr>
      <w:r>
        <w:rPr>
          <w:rFonts w:hint="eastAsia" w:ascii="宋体" w:hAnsi="宋体" w:eastAsia="宋体" w:cs="宋体"/>
          <w:b/>
          <w:bCs/>
          <w:sz w:val="32"/>
          <w:szCs w:val="32"/>
        </w:rPr>
        <w:t>1-4 委托方推送委托项目信息</w:t>
      </w:r>
    </w:p>
    <w:p w14:paraId="00A6862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rPr>
      </w:pPr>
      <w:r>
        <w:rPr>
          <w:rFonts w:hint="eastAsia" w:ascii="宋体" w:hAnsi="宋体" w:eastAsia="宋体" w:cs="宋体"/>
          <w:sz w:val="32"/>
          <w:szCs w:val="32"/>
        </w:rPr>
        <w:t xml:space="preserve">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委托方添加委托项目信息和附件信息无误后，返回委托项目管理页面，点击 “推送提交”按钮后，此时受理状态变更为“已推送”产权部人员此时可看到该委托项目并核对委托项目信息。</w:t>
      </w:r>
    </w:p>
    <w:p w14:paraId="0EF6D89F">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sz w:val="32"/>
          <w:szCs w:val="32"/>
          <w:lang w:eastAsia="zh-CN"/>
        </w:rPr>
      </w:pPr>
      <w:r>
        <w:rPr>
          <w:rFonts w:hint="eastAsia" w:ascii="宋体" w:hAnsi="宋体" w:eastAsia="宋体" w:cs="宋体"/>
          <w:sz w:val="32"/>
          <w:szCs w:val="32"/>
        </w:rPr>
        <w:t xml:space="preserve">   如果受理状态为”核对退回”,需要委托方根据受理进度退回原因重新完善信息后再次进行”推送提交”.</w:t>
      </w:r>
      <w:r>
        <w:rPr>
          <w:rFonts w:hint="eastAsia" w:ascii="宋体" w:hAnsi="宋体" w:eastAsia="宋体" w:cs="宋体"/>
          <w:sz w:val="32"/>
          <w:szCs w:val="32"/>
          <w:lang w:eastAsia="zh-CN"/>
        </w:rPr>
        <w:t>（如下图所示）</w:t>
      </w:r>
    </w:p>
    <w:p w14:paraId="208A14C3">
      <w:pPr>
        <w:jc w:val="both"/>
      </w:pPr>
      <w:r>
        <w:drawing>
          <wp:inline distT="0" distB="0" distL="114300" distR="114300">
            <wp:extent cx="5872480" cy="930910"/>
            <wp:effectExtent l="128270" t="90170" r="342900" b="33147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6"/>
                    <a:stretch>
                      <a:fillRect/>
                    </a:stretch>
                  </pic:blipFill>
                  <pic:spPr>
                    <a:xfrm>
                      <a:off x="0" y="0"/>
                      <a:ext cx="5872480" cy="930910"/>
                    </a:xfrm>
                    <a:prstGeom prst="rect">
                      <a:avLst/>
                    </a:prstGeom>
                    <a:ln>
                      <a:noFill/>
                    </a:ln>
                    <a:effectLst>
                      <a:outerShdw blurRad="292100" dist="139700" dir="2700000" algn="tl" rotWithShape="0">
                        <a:srgbClr val="333333">
                          <a:alpha val="65000"/>
                        </a:srgbClr>
                      </a:outerShdw>
                    </a:effectLst>
                  </pic:spPr>
                </pic:pic>
              </a:graphicData>
            </a:graphic>
          </wp:inline>
        </w:drawing>
      </w:r>
    </w:p>
    <w:p w14:paraId="04813A1C">
      <w:pPr>
        <w:jc w:val="both"/>
        <w:rPr>
          <w:rFonts w:hint="eastAsia"/>
        </w:rPr>
      </w:pPr>
      <w:r>
        <w:drawing>
          <wp:inline distT="0" distB="0" distL="114300" distR="114300">
            <wp:extent cx="5832475" cy="911225"/>
            <wp:effectExtent l="128270" t="90170" r="344805" b="332105"/>
            <wp:docPr id="1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6"/>
                    <pic:cNvPicPr>
                      <a:picLocks noChangeAspect="1"/>
                    </pic:cNvPicPr>
                  </pic:nvPicPr>
                  <pic:blipFill>
                    <a:blip r:embed="rId17"/>
                    <a:stretch>
                      <a:fillRect/>
                    </a:stretch>
                  </pic:blipFill>
                  <pic:spPr>
                    <a:xfrm>
                      <a:off x="0" y="0"/>
                      <a:ext cx="5832475" cy="911225"/>
                    </a:xfrm>
                    <a:prstGeom prst="rect">
                      <a:avLst/>
                    </a:prstGeom>
                    <a:ln>
                      <a:noFill/>
                    </a:ln>
                    <a:effectLst>
                      <a:outerShdw blurRad="292100" dist="139700" dir="2700000" algn="tl" rotWithShape="0">
                        <a:srgbClr val="333333">
                          <a:alpha val="65000"/>
                        </a:srgbClr>
                      </a:outerShdw>
                    </a:effectLst>
                  </pic:spPr>
                </pic:pic>
              </a:graphicData>
            </a:graphic>
          </wp:inline>
        </w:drawing>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MzJlY2Y3YzA4ZWIyODM3OTJkZTg0YWU4Y2JkMDEifQ=="/>
  </w:docVars>
  <w:rsids>
    <w:rsidRoot w:val="21A5004D"/>
    <w:rsid w:val="00C634DB"/>
    <w:rsid w:val="010351AA"/>
    <w:rsid w:val="137350BE"/>
    <w:rsid w:val="1FC35DD8"/>
    <w:rsid w:val="21A5004D"/>
    <w:rsid w:val="32081340"/>
    <w:rsid w:val="377834F5"/>
    <w:rsid w:val="38D40971"/>
    <w:rsid w:val="3CE25781"/>
    <w:rsid w:val="411A469E"/>
    <w:rsid w:val="434A4497"/>
    <w:rsid w:val="48270D4B"/>
    <w:rsid w:val="4CD16671"/>
    <w:rsid w:val="50F21E8F"/>
    <w:rsid w:val="61504A17"/>
    <w:rsid w:val="650070F6"/>
    <w:rsid w:val="755C79D6"/>
    <w:rsid w:val="75915E4C"/>
    <w:rsid w:val="76F54306"/>
    <w:rsid w:val="77274325"/>
    <w:rsid w:val="7855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市委办</Company>
  <Pages>8</Pages>
  <Words>1047</Words>
  <Characters>1173</Characters>
  <Lines>0</Lines>
  <Paragraphs>0</Paragraphs>
  <TotalTime>29</TotalTime>
  <ScaleCrop>false</ScaleCrop>
  <LinksUpToDate>false</LinksUpToDate>
  <CharactersWithSpaces>1190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2023-12-05T08:22:00Z</dcterms:created>
  <dc:creator>Luoyi</dc:creator>
  <cp:lastModifiedBy>亮</cp:lastModifiedBy>
  <dcterms:modified xsi:type="dcterms:W3CDTF">2026-03-30T00:54:19Z</dcterms:modified>
  <dc:title>(委托方)惠州市公共资源交易中心产权竞价系统新增全流程电子化交易功能操作指南</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F852598DE013455287CE44E73C3D9A83</vt:lpwstr>
  </property>
  <property fmtid="{D5CDD505-2E9C-101B-9397-08002B2CF9AE}" pid="4" name="KSOTemplateDocerSaveRecord">
    <vt:lpwstr>eyJoZGlkIjoiNTIwODc4ODdlMjlkZDY2MzA5ODM1MmRiODQ4ODk3MTUiLCJ1c2VySWQiOiIzNDQ4ODc4OTgifQ==</vt:lpwstr>
  </property>
</Properties>
</file>