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eastAsia="宋体"/>
          <w:b w:val="0"/>
          <w:bCs w:val="0"/>
          <w:sz w:val="24"/>
          <w:szCs w:val="24"/>
          <w:lang w:eastAsia="zh-CN"/>
        </w:rPr>
      </w:pPr>
      <w:r>
        <w:rPr>
          <w:rFonts w:hint="eastAsia"/>
          <w:b w:val="0"/>
          <w:bCs w:val="0"/>
          <w:sz w:val="24"/>
          <w:szCs w:val="24"/>
          <w:lang w:val="en-US" w:eastAsia="zh-CN"/>
        </w:rPr>
        <w:t>标的1</w:t>
      </w:r>
      <w:r>
        <w:rPr>
          <w:rFonts w:hint="eastAsia" w:ascii="宋体" w:hAnsi="宋体" w:eastAsia="宋体" w:cs="宋体"/>
          <w:b w:val="0"/>
          <w:bCs w:val="0"/>
          <w:sz w:val="24"/>
          <w:szCs w:val="24"/>
          <w:lang w:val="en-US" w:eastAsia="zh-CN"/>
        </w:rPr>
        <w:t>－</w:t>
      </w:r>
      <w:r>
        <w:rPr>
          <w:rFonts w:hint="eastAsia"/>
          <w:b w:val="0"/>
          <w:bCs w:val="0"/>
          <w:sz w:val="24"/>
          <w:szCs w:val="24"/>
          <w:lang w:val="en-US" w:eastAsia="zh-CN"/>
        </w:rPr>
        <w:t>标的7同意使用此</w:t>
      </w:r>
      <w:r>
        <w:rPr>
          <w:rFonts w:hint="eastAsia"/>
          <w:b w:val="0"/>
          <w:bCs w:val="0"/>
          <w:sz w:val="24"/>
          <w:szCs w:val="24"/>
          <w:lang w:eastAsia="zh-CN"/>
        </w:rPr>
        <w:t>范本</w:t>
      </w:r>
    </w:p>
    <w:p>
      <w:pPr>
        <w:spacing w:line="520" w:lineRule="exact"/>
        <w:jc w:val="center"/>
        <w:rPr>
          <w:b/>
          <w:bCs/>
          <w:sz w:val="44"/>
          <w:szCs w:val="44"/>
        </w:rPr>
      </w:pPr>
      <w:r>
        <w:rPr>
          <w:b/>
          <w:bCs/>
          <w:sz w:val="44"/>
          <w:szCs w:val="44"/>
        </w:rPr>
        <w:t>物业租赁合同</w:t>
      </w:r>
    </w:p>
    <w:p>
      <w:pPr>
        <w:spacing w:line="520" w:lineRule="exact"/>
        <w:rPr>
          <w:spacing w:val="-10"/>
          <w:sz w:val="24"/>
        </w:rPr>
      </w:pPr>
    </w:p>
    <w:p>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惠州市惠阳区国有资产经营集团有限公司</w:t>
      </w:r>
      <w:r>
        <w:rPr>
          <w:rFonts w:hint="eastAsia"/>
          <w:spacing w:val="-10"/>
          <w:sz w:val="24"/>
          <w:lang w:val="en-US" w:eastAsia="zh-CN"/>
        </w:rPr>
        <w:t xml:space="preserve"> </w:t>
      </w:r>
    </w:p>
    <w:p>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pPr>
        <w:spacing w:line="520" w:lineRule="exact"/>
        <w:rPr>
          <w:b/>
          <w:spacing w:val="-10"/>
          <w:sz w:val="24"/>
        </w:rPr>
      </w:pPr>
      <w:r>
        <w:rPr>
          <w:b/>
          <w:spacing w:val="-10"/>
          <w:sz w:val="24"/>
        </w:rPr>
        <w:t>第一条  租赁标的基本情况</w:t>
      </w:r>
    </w:p>
    <w:p>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pPr>
        <w:tabs>
          <w:tab w:val="left" w:pos="1260"/>
        </w:tabs>
        <w:spacing w:line="520" w:lineRule="exact"/>
        <w:ind w:firstLine="361" w:firstLineChars="150"/>
        <w:rPr>
          <w:b/>
          <w:sz w:val="24"/>
        </w:rPr>
      </w:pPr>
      <w:r>
        <w:rPr>
          <w:b/>
          <w:sz w:val="24"/>
        </w:rPr>
        <w:t>1、</w:t>
      </w:r>
      <w:r>
        <w:rPr>
          <w:rFonts w:hint="eastAsia"/>
          <w:sz w:val="24"/>
        </w:rPr>
        <w:t>租赁标的以现状出租。</w:t>
      </w:r>
    </w:p>
    <w:p>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其中：      年      月    日起至      年    月    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pPr>
        <w:spacing w:line="520" w:lineRule="exact"/>
        <w:ind w:firstLine="595" w:firstLineChars="247"/>
        <w:rPr>
          <w:rFonts w:hint="eastAsia"/>
          <w:b w:val="0"/>
          <w:bCs/>
          <w:sz w:val="24"/>
        </w:rPr>
      </w:pPr>
      <w:r>
        <w:rPr>
          <w:rFonts w:hint="eastAsia" w:ascii="Times New Roman" w:hAnsi="Times New Roman" w:eastAsia="宋体" w:cs="Times New Roman"/>
          <w:b/>
          <w:bCs w:val="0"/>
          <w:sz w:val="24"/>
          <w:lang w:val="en-US" w:eastAsia="zh-CN"/>
        </w:rPr>
        <w:t>1、</w:t>
      </w:r>
      <w:r>
        <w:rPr>
          <w:rFonts w:hint="eastAsia"/>
          <w:b w:val="0"/>
          <w:bCs/>
          <w:sz w:val="24"/>
        </w:rPr>
        <w:t>每月租金为¥          元（大写：人民币              元整）；自租赁期限起始日起每</w:t>
      </w:r>
      <w:r>
        <w:rPr>
          <w:rFonts w:hint="eastAsia"/>
          <w:b w:val="0"/>
          <w:bCs/>
          <w:sz w:val="24"/>
          <w:lang w:eastAsia="zh-CN"/>
        </w:rPr>
        <w:t>三</w:t>
      </w:r>
      <w:r>
        <w:rPr>
          <w:rFonts w:hint="eastAsia"/>
          <w:b w:val="0"/>
          <w:bCs/>
          <w:sz w:val="24"/>
        </w:rPr>
        <w:t>年租金标准在前</w:t>
      </w:r>
      <w:r>
        <w:rPr>
          <w:rFonts w:hint="eastAsia"/>
          <w:b w:val="0"/>
          <w:bCs/>
          <w:sz w:val="24"/>
          <w:lang w:eastAsia="zh-CN"/>
        </w:rPr>
        <w:t>三</w:t>
      </w:r>
      <w:r>
        <w:rPr>
          <w:rFonts w:hint="eastAsia"/>
          <w:b w:val="0"/>
          <w:bCs/>
          <w:sz w:val="24"/>
        </w:rPr>
        <w:t>年的基础上递增</w:t>
      </w:r>
      <w:r>
        <w:rPr>
          <w:rFonts w:hint="eastAsia"/>
          <w:b w:val="0"/>
          <w:bCs/>
          <w:sz w:val="24"/>
          <w:lang w:eastAsia="zh-CN"/>
        </w:rPr>
        <w:t>1</w:t>
      </w:r>
      <w:r>
        <w:rPr>
          <w:rFonts w:hint="eastAsia"/>
          <w:b w:val="0"/>
          <w:bCs/>
          <w:sz w:val="24"/>
          <w:lang w:val="en-US" w:eastAsia="zh-CN"/>
        </w:rPr>
        <w:t>0</w:t>
      </w:r>
      <w:r>
        <w:rPr>
          <w:rFonts w:hint="eastAsia"/>
          <w:b w:val="0"/>
          <w:bCs/>
          <w:sz w:val="24"/>
        </w:rPr>
        <w:t>%，即：</w:t>
      </w:r>
    </w:p>
    <w:p>
      <w:pPr>
        <w:spacing w:line="520" w:lineRule="exact"/>
        <w:ind w:firstLine="352" w:firstLineChars="147"/>
        <w:rPr>
          <w:rFonts w:hint="eastAsia"/>
          <w:b w:val="0"/>
          <w:bCs/>
          <w:sz w:val="24"/>
          <w:lang w:eastAsia="zh-CN"/>
        </w:rPr>
      </w:pPr>
      <w:r>
        <w:rPr>
          <w:rFonts w:hint="eastAsia"/>
          <w:b w:val="0"/>
          <w:bCs/>
          <w:sz w:val="24"/>
        </w:rPr>
        <w:t xml:space="preserve">      年    月    日起至      年    月    日止，每月租金为¥       元（大写：人民币           元整）</w:t>
      </w:r>
      <w:r>
        <w:rPr>
          <w:rFonts w:hint="eastAsia"/>
          <w:b w:val="0"/>
          <w:bCs/>
          <w:sz w:val="24"/>
          <w:lang w:eastAsia="zh-CN"/>
        </w:rPr>
        <w:t>。</w:t>
      </w:r>
    </w:p>
    <w:p>
      <w:pPr>
        <w:spacing w:line="520" w:lineRule="exact"/>
        <w:ind w:firstLine="352" w:firstLineChars="147"/>
        <w:rPr>
          <w:rFonts w:hint="eastAsia"/>
          <w:b w:val="0"/>
          <w:bCs/>
          <w:sz w:val="24"/>
        </w:rPr>
      </w:pPr>
      <w:r>
        <w:rPr>
          <w:rFonts w:hint="eastAsia"/>
          <w:b w:val="0"/>
          <w:bCs/>
          <w:sz w:val="24"/>
        </w:rPr>
        <w:t xml:space="preserve">      年    月    日起至      年    月    日止，每月租金为¥           元（大写：人民币          元整）。</w:t>
      </w:r>
    </w:p>
    <w:p>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pPr>
        <w:spacing w:line="520" w:lineRule="exact"/>
        <w:ind w:firstLine="470" w:firstLineChars="196"/>
        <w:rPr>
          <w:rFonts w:hint="eastAsia"/>
          <w:sz w:val="24"/>
        </w:rPr>
      </w:pPr>
      <w:r>
        <w:rPr>
          <w:rFonts w:hint="eastAsia"/>
          <w:sz w:val="24"/>
        </w:rPr>
        <w:t>户名：惠州市惠阳区国有资产经营集团有限公司；</w:t>
      </w:r>
    </w:p>
    <w:p>
      <w:pPr>
        <w:spacing w:line="520" w:lineRule="exact"/>
        <w:ind w:firstLine="470" w:firstLineChars="196"/>
        <w:rPr>
          <w:rFonts w:hint="eastAsia"/>
          <w:sz w:val="24"/>
        </w:rPr>
      </w:pPr>
      <w:r>
        <w:rPr>
          <w:rFonts w:hint="eastAsia"/>
          <w:sz w:val="24"/>
        </w:rPr>
        <w:t>账号：4400 1717 1860 5250 0458；</w:t>
      </w:r>
    </w:p>
    <w:p>
      <w:pPr>
        <w:spacing w:line="520" w:lineRule="exact"/>
        <w:ind w:firstLine="470" w:firstLineChars="196"/>
        <w:rPr>
          <w:rFonts w:hint="eastAsia"/>
          <w:sz w:val="24"/>
        </w:rPr>
      </w:pPr>
      <w:r>
        <w:rPr>
          <w:rFonts w:hint="eastAsia"/>
          <w:sz w:val="24"/>
        </w:rPr>
        <w:t>开户行：中国建设银行惠州南门支行。</w:t>
      </w:r>
    </w:p>
    <w:p>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21、租赁期间，如因第三人过错，且未导致合同目的无法实现，乙方据此要求提前中止合同的，乙方已支付的履约保证金甲方不予退还，承担给甲方造成的全部损失。</w:t>
      </w:r>
    </w:p>
    <w:p>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pPr>
        <w:spacing w:line="520" w:lineRule="exact"/>
        <w:ind w:firstLine="602" w:firstLineChars="250"/>
        <w:rPr>
          <w:spacing w:val="-10"/>
          <w:sz w:val="24"/>
        </w:rPr>
      </w:pPr>
      <w:r>
        <w:rPr>
          <w:b/>
          <w:sz w:val="24"/>
        </w:rPr>
        <w:t>2、</w:t>
      </w:r>
      <w:r>
        <w:rPr>
          <w:spacing w:val="-10"/>
          <w:sz w:val="24"/>
        </w:rPr>
        <w:t>擅自将房产转租或以其他方式提供给他人使用的；</w:t>
      </w:r>
    </w:p>
    <w:p>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pPr>
        <w:spacing w:line="520" w:lineRule="exact"/>
        <w:ind w:firstLine="602" w:firstLineChars="250"/>
        <w:rPr>
          <w:sz w:val="24"/>
        </w:rPr>
      </w:pPr>
      <w:r>
        <w:rPr>
          <w:b/>
          <w:sz w:val="24"/>
        </w:rPr>
        <w:t>5、</w:t>
      </w:r>
      <w:r>
        <w:rPr>
          <w:sz w:val="24"/>
        </w:rPr>
        <w:t>损坏或私自更改供电系统、消防系统等设施设备的；</w:t>
      </w:r>
    </w:p>
    <w:p>
      <w:pPr>
        <w:spacing w:line="520" w:lineRule="exact"/>
        <w:ind w:firstLine="602" w:firstLineChars="250"/>
        <w:rPr>
          <w:sz w:val="24"/>
        </w:rPr>
      </w:pPr>
      <w:r>
        <w:rPr>
          <w:b/>
          <w:sz w:val="24"/>
        </w:rPr>
        <w:t>6、</w:t>
      </w:r>
      <w:r>
        <w:rPr>
          <w:sz w:val="24"/>
        </w:rPr>
        <w:t>从事违法经营活动的；</w:t>
      </w:r>
    </w:p>
    <w:p>
      <w:pPr>
        <w:spacing w:line="520" w:lineRule="exact"/>
        <w:ind w:firstLine="602" w:firstLineChars="250"/>
        <w:rPr>
          <w:sz w:val="24"/>
        </w:rPr>
      </w:pPr>
      <w:r>
        <w:rPr>
          <w:b/>
          <w:sz w:val="24"/>
        </w:rPr>
        <w:t>7、</w:t>
      </w:r>
      <w:r>
        <w:rPr>
          <w:sz w:val="24"/>
        </w:rPr>
        <w:t>不服从甲方统一管理的；</w:t>
      </w:r>
    </w:p>
    <w:p>
      <w:pPr>
        <w:spacing w:line="520" w:lineRule="exact"/>
        <w:ind w:firstLine="602" w:firstLineChars="250"/>
        <w:rPr>
          <w:sz w:val="24"/>
        </w:rPr>
      </w:pPr>
      <w:r>
        <w:rPr>
          <w:b/>
          <w:sz w:val="24"/>
        </w:rPr>
        <w:t>8、</w:t>
      </w:r>
      <w:r>
        <w:rPr>
          <w:sz w:val="24"/>
        </w:rPr>
        <w:t>单方终止合同的；</w:t>
      </w:r>
    </w:p>
    <w:p>
      <w:pPr>
        <w:spacing w:line="520" w:lineRule="exact"/>
        <w:ind w:firstLine="602" w:firstLineChars="250"/>
        <w:rPr>
          <w:sz w:val="24"/>
        </w:rPr>
      </w:pPr>
      <w:r>
        <w:rPr>
          <w:b/>
          <w:sz w:val="24"/>
        </w:rPr>
        <w:t>9、</w:t>
      </w:r>
      <w:r>
        <w:rPr>
          <w:sz w:val="24"/>
        </w:rPr>
        <w:t>擅自改变出租标的建筑物结构的；</w:t>
      </w:r>
    </w:p>
    <w:p>
      <w:pPr>
        <w:spacing w:line="520" w:lineRule="exact"/>
        <w:ind w:firstLine="602" w:firstLineChars="250"/>
        <w:rPr>
          <w:spacing w:val="-10"/>
          <w:sz w:val="24"/>
        </w:rPr>
      </w:pPr>
      <w:r>
        <w:rPr>
          <w:b/>
          <w:sz w:val="24"/>
        </w:rPr>
        <w:t>10、</w:t>
      </w:r>
      <w:r>
        <w:rPr>
          <w:spacing w:val="-10"/>
          <w:sz w:val="24"/>
        </w:rPr>
        <w:t>擅自在租赁标的加建、搭建构筑物的；</w:t>
      </w:r>
    </w:p>
    <w:p>
      <w:pPr>
        <w:spacing w:line="520" w:lineRule="exact"/>
        <w:ind w:firstLine="602" w:firstLineChars="250"/>
        <w:rPr>
          <w:sz w:val="24"/>
        </w:rPr>
      </w:pPr>
      <w:r>
        <w:rPr>
          <w:b/>
          <w:sz w:val="24"/>
        </w:rPr>
        <w:t>11、</w:t>
      </w:r>
      <w:r>
        <w:rPr>
          <w:sz w:val="24"/>
        </w:rPr>
        <w:t>甲方或相关职能部门检查，存在安全隐患，未按期完成整改的；</w:t>
      </w:r>
    </w:p>
    <w:p>
      <w:pPr>
        <w:spacing w:line="520" w:lineRule="exact"/>
        <w:ind w:firstLine="602" w:firstLineChars="250"/>
        <w:rPr>
          <w:sz w:val="24"/>
        </w:rPr>
      </w:pPr>
      <w:r>
        <w:rPr>
          <w:b/>
          <w:sz w:val="24"/>
        </w:rPr>
        <w:t>12、</w:t>
      </w:r>
      <w:r>
        <w:rPr>
          <w:sz w:val="24"/>
        </w:rPr>
        <w:t>其他违约行为的。</w:t>
      </w:r>
    </w:p>
    <w:p>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val="en-US" w:eastAsia="zh-CN"/>
        </w:rPr>
        <w:t>20</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pPr>
        <w:spacing w:line="520" w:lineRule="exact"/>
        <w:ind w:firstLine="480"/>
        <w:rPr>
          <w:b/>
          <w:bCs/>
          <w:sz w:val="24"/>
        </w:rPr>
      </w:pPr>
      <w:r>
        <w:rPr>
          <w:b/>
          <w:bCs/>
          <w:sz w:val="24"/>
        </w:rPr>
        <w:t>第</w:t>
      </w:r>
      <w:r>
        <w:rPr>
          <w:rFonts w:hint="eastAsia"/>
          <w:b/>
          <w:bCs/>
          <w:sz w:val="24"/>
          <w:lang w:val="en-US" w:eastAsia="zh-CN"/>
        </w:rPr>
        <w:t>十</w:t>
      </w:r>
      <w:r>
        <w:rPr>
          <w:b/>
          <w:bCs/>
          <w:sz w:val="24"/>
        </w:rPr>
        <w:t>条 合同期满、提前解除合同</w:t>
      </w:r>
    </w:p>
    <w:p>
      <w:pPr>
        <w:spacing w:line="520" w:lineRule="exact"/>
        <w:ind w:firstLine="480" w:firstLineChars="200"/>
        <w:rPr>
          <w:sz w:val="24"/>
        </w:rPr>
      </w:pPr>
      <w:r>
        <w:rPr>
          <w:sz w:val="24"/>
        </w:rPr>
        <w:t>（一）租赁期满，甲方有权收回租赁标的。</w:t>
      </w:r>
    </w:p>
    <w:p>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pPr>
        <w:spacing w:line="520" w:lineRule="exact"/>
        <w:ind w:firstLine="482" w:firstLineChars="200"/>
        <w:rPr>
          <w:sz w:val="24"/>
        </w:rPr>
      </w:pPr>
      <w:r>
        <w:rPr>
          <w:b/>
          <w:sz w:val="24"/>
        </w:rPr>
        <w:t>1、</w:t>
      </w:r>
      <w:r>
        <w:rPr>
          <w:sz w:val="24"/>
        </w:rPr>
        <w:t>积极履行合同义务，依时缴交租金，无拖欠租金行为；</w:t>
      </w:r>
    </w:p>
    <w:p>
      <w:pPr>
        <w:spacing w:line="520" w:lineRule="exact"/>
        <w:ind w:firstLine="482" w:firstLineChars="200"/>
        <w:rPr>
          <w:sz w:val="24"/>
        </w:rPr>
      </w:pPr>
      <w:r>
        <w:rPr>
          <w:b/>
          <w:sz w:val="24"/>
        </w:rPr>
        <w:t>2、</w:t>
      </w:r>
      <w:r>
        <w:rPr>
          <w:sz w:val="24"/>
        </w:rPr>
        <w:t>合法经营，无拖欠工人工资记录；</w:t>
      </w:r>
    </w:p>
    <w:p>
      <w:pPr>
        <w:spacing w:line="520" w:lineRule="exact"/>
        <w:ind w:firstLine="482" w:firstLineChars="200"/>
        <w:rPr>
          <w:rFonts w:hint="eastAsia"/>
          <w:sz w:val="24"/>
        </w:rPr>
      </w:pPr>
      <w:r>
        <w:rPr>
          <w:b/>
          <w:sz w:val="24"/>
        </w:rPr>
        <w:t>3、</w:t>
      </w:r>
      <w:r>
        <w:rPr>
          <w:sz w:val="24"/>
        </w:rPr>
        <w:t>消防安全制度健全，符合安全生产部门的安全生产规定；</w:t>
      </w:r>
    </w:p>
    <w:p>
      <w:pPr>
        <w:spacing w:line="520" w:lineRule="exact"/>
        <w:ind w:firstLine="482" w:firstLineChars="200"/>
        <w:rPr>
          <w:rFonts w:hint="eastAsia"/>
          <w:sz w:val="24"/>
        </w:rPr>
      </w:pPr>
      <w:r>
        <w:rPr>
          <w:b/>
          <w:sz w:val="24"/>
        </w:rPr>
        <w:t>4、</w:t>
      </w:r>
      <w:r>
        <w:rPr>
          <w:rFonts w:hint="eastAsia"/>
          <w:sz w:val="24"/>
        </w:rPr>
        <w:t>无擅自转租及部分分租行为；</w:t>
      </w:r>
    </w:p>
    <w:p>
      <w:pPr>
        <w:spacing w:line="520" w:lineRule="exact"/>
        <w:ind w:firstLine="482" w:firstLineChars="200"/>
        <w:rPr>
          <w:sz w:val="24"/>
        </w:rPr>
      </w:pPr>
      <w:r>
        <w:rPr>
          <w:rFonts w:hint="eastAsia"/>
          <w:b/>
          <w:sz w:val="24"/>
        </w:rPr>
        <w:t>5</w:t>
      </w:r>
      <w:r>
        <w:rPr>
          <w:b/>
          <w:sz w:val="24"/>
        </w:rPr>
        <w:t>、</w:t>
      </w:r>
      <w:r>
        <w:rPr>
          <w:sz w:val="24"/>
        </w:rPr>
        <w:t>无其他违约情形。</w:t>
      </w:r>
    </w:p>
    <w:p>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pPr>
        <w:spacing w:line="520" w:lineRule="exact"/>
        <w:ind w:firstLine="482" w:firstLineChars="200"/>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cs="Times New Roman"/>
          <w:sz w:val="24"/>
          <w:u w:val="single"/>
          <w:lang w:val="en-US" w:eastAsia="zh-CN"/>
        </w:rPr>
        <w:t xml:space="preserve">                                           </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cs="Times New Roman"/>
          <w:sz w:val="24"/>
          <w:u w:val="single"/>
          <w:lang w:val="en-US" w:eastAsia="zh-CN"/>
        </w:rPr>
        <w:t xml:space="preserve">       </w:t>
      </w:r>
      <w:r>
        <w:rPr>
          <w:rFonts w:hint="eastAsia" w:ascii="Times New Roman" w:hAnsi="Times New Roman" w:eastAsia="宋体" w:cs="Times New Roman"/>
          <w:sz w:val="24"/>
        </w:rPr>
        <w:t xml:space="preserve"> ；联系电话：</w:t>
      </w:r>
      <w:r>
        <w:rPr>
          <w:rFonts w:hint="eastAsia" w:cs="Times New Roman"/>
          <w:sz w:val="24"/>
          <w:u w:val="single"/>
          <w:lang w:val="en-US" w:eastAsia="zh-CN"/>
        </w:rPr>
        <w:t xml:space="preserve">              </w:t>
      </w:r>
      <w:r>
        <w:rPr>
          <w:rFonts w:hint="eastAsia" w:ascii="Times New Roman" w:hAnsi="Times New Roman" w:eastAsia="宋体" w:cs="Times New Roman"/>
          <w:sz w:val="24"/>
          <w:lang w:eastAsia="zh-CN"/>
        </w:rPr>
        <w:t>。</w:t>
      </w:r>
    </w:p>
    <w:p>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w:t>
      </w:r>
      <w:bookmarkStart w:id="0" w:name="_GoBack"/>
      <w:bookmarkEnd w:id="0"/>
      <w:r>
        <w:rPr>
          <w:rFonts w:hint="eastAsia" w:ascii="Times New Roman" w:hAnsi="Times New Roman" w:eastAsia="宋体" w:cs="Times New Roman"/>
          <w:b w:val="0"/>
          <w:bCs w:val="0"/>
          <w:spacing w:val="0"/>
          <w:sz w:val="24"/>
        </w:rPr>
        <w:t>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pPr>
        <w:spacing w:line="520" w:lineRule="exact"/>
        <w:ind w:left="109" w:leftChars="52"/>
        <w:rPr>
          <w:b/>
          <w:spacing w:val="-10"/>
          <w:sz w:val="24"/>
        </w:rPr>
      </w:pPr>
      <w:r>
        <w:rPr>
          <w:b/>
          <w:spacing w:val="-10"/>
          <w:sz w:val="24"/>
        </w:rPr>
        <w:t>第十</w:t>
      </w:r>
      <w:r>
        <w:rPr>
          <w:rFonts w:hint="eastAsia"/>
          <w:b/>
          <w:spacing w:val="-10"/>
          <w:sz w:val="24"/>
          <w:lang w:val="en-US" w:eastAsia="zh-CN"/>
        </w:rPr>
        <w:t>八</w:t>
      </w:r>
      <w:r>
        <w:rPr>
          <w:b/>
          <w:spacing w:val="-10"/>
          <w:sz w:val="24"/>
        </w:rPr>
        <w:t>条 附则</w:t>
      </w:r>
    </w:p>
    <w:p>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pPr>
        <w:spacing w:line="520" w:lineRule="exact"/>
        <w:rPr>
          <w:rFonts w:hint="eastAsia" w:eastAsia="宋体"/>
          <w:spacing w:val="-10"/>
          <w:sz w:val="24"/>
          <w:lang w:eastAsia="zh-CN"/>
        </w:rPr>
      </w:pPr>
    </w:p>
    <w:p>
      <w:pPr>
        <w:spacing w:line="520" w:lineRule="exact"/>
        <w:rPr>
          <w:spacing w:val="-10"/>
          <w:sz w:val="24"/>
        </w:rPr>
      </w:pPr>
    </w:p>
    <w:p>
      <w:pPr>
        <w:spacing w:line="520" w:lineRule="exact"/>
        <w:rPr>
          <w:spacing w:val="-10"/>
          <w:sz w:val="24"/>
        </w:rPr>
      </w:pPr>
    </w:p>
    <w:p>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framePr w:wrap="around" w:vAnchor="text" w:hAnchor="margin" w:xAlign="center" w:y="1"/>
      <w:ind w:right="360"/>
      <w:rPr>
        <w:rStyle w:val="7"/>
      </w:rPr>
    </w:pPr>
    <w:r>
      <w:rPr>
        <w:rStyle w:val="7"/>
      </w:rPr>
      <w:t>PAGE  6</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2F04D8"/>
    <w:rsid w:val="03C3096B"/>
    <w:rsid w:val="040306B9"/>
    <w:rsid w:val="046C12B8"/>
    <w:rsid w:val="04A32376"/>
    <w:rsid w:val="053D5A26"/>
    <w:rsid w:val="05AB5E10"/>
    <w:rsid w:val="060C2D53"/>
    <w:rsid w:val="06E03DC6"/>
    <w:rsid w:val="07A41643"/>
    <w:rsid w:val="07BF737D"/>
    <w:rsid w:val="08295249"/>
    <w:rsid w:val="085251DE"/>
    <w:rsid w:val="08A41020"/>
    <w:rsid w:val="08BB280E"/>
    <w:rsid w:val="092C4755"/>
    <w:rsid w:val="098F1CD1"/>
    <w:rsid w:val="0A4E244A"/>
    <w:rsid w:val="0A981059"/>
    <w:rsid w:val="0A990BC2"/>
    <w:rsid w:val="0BBA760D"/>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DA6B24"/>
    <w:rsid w:val="1AF13273"/>
    <w:rsid w:val="1B2D5871"/>
    <w:rsid w:val="1C904FA7"/>
    <w:rsid w:val="1CA70C88"/>
    <w:rsid w:val="1DF1643E"/>
    <w:rsid w:val="1E746B9E"/>
    <w:rsid w:val="1EDE5EE4"/>
    <w:rsid w:val="1FE46D0F"/>
    <w:rsid w:val="20046F40"/>
    <w:rsid w:val="205E47E3"/>
    <w:rsid w:val="20A43E5C"/>
    <w:rsid w:val="216D5872"/>
    <w:rsid w:val="21A165ED"/>
    <w:rsid w:val="21D46E68"/>
    <w:rsid w:val="23675615"/>
    <w:rsid w:val="23DD36F6"/>
    <w:rsid w:val="242B4894"/>
    <w:rsid w:val="26317B61"/>
    <w:rsid w:val="263E265D"/>
    <w:rsid w:val="26646E8E"/>
    <w:rsid w:val="26CD2A69"/>
    <w:rsid w:val="276E7820"/>
    <w:rsid w:val="278F4E8A"/>
    <w:rsid w:val="286F2FA1"/>
    <w:rsid w:val="29DC2793"/>
    <w:rsid w:val="2A3B6ADF"/>
    <w:rsid w:val="2AE90244"/>
    <w:rsid w:val="2D1C2FCC"/>
    <w:rsid w:val="2DB96A6D"/>
    <w:rsid w:val="2E67296D"/>
    <w:rsid w:val="2ECD382A"/>
    <w:rsid w:val="30A13274"/>
    <w:rsid w:val="31A25004"/>
    <w:rsid w:val="326A144A"/>
    <w:rsid w:val="32C75B5F"/>
    <w:rsid w:val="33467A14"/>
    <w:rsid w:val="335963B3"/>
    <w:rsid w:val="3376367E"/>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1FD4D22"/>
    <w:rsid w:val="42DD341E"/>
    <w:rsid w:val="42EA746D"/>
    <w:rsid w:val="43B25D83"/>
    <w:rsid w:val="4435544D"/>
    <w:rsid w:val="44FF0DCE"/>
    <w:rsid w:val="46951B6B"/>
    <w:rsid w:val="476A10AC"/>
    <w:rsid w:val="47F472B8"/>
    <w:rsid w:val="48050DD4"/>
    <w:rsid w:val="486B7261"/>
    <w:rsid w:val="49415E3C"/>
    <w:rsid w:val="4AAA3987"/>
    <w:rsid w:val="4AD55620"/>
    <w:rsid w:val="4AE07731"/>
    <w:rsid w:val="4B3F63AB"/>
    <w:rsid w:val="4BA5069D"/>
    <w:rsid w:val="4BF30C31"/>
    <w:rsid w:val="4DD62029"/>
    <w:rsid w:val="4DE6274A"/>
    <w:rsid w:val="4E0E1E2A"/>
    <w:rsid w:val="4E623361"/>
    <w:rsid w:val="4EA604F0"/>
    <w:rsid w:val="4EBC7E30"/>
    <w:rsid w:val="4F93316A"/>
    <w:rsid w:val="4FCC21D8"/>
    <w:rsid w:val="4FD73103"/>
    <w:rsid w:val="505C355C"/>
    <w:rsid w:val="513149E8"/>
    <w:rsid w:val="533609E8"/>
    <w:rsid w:val="53497762"/>
    <w:rsid w:val="53686844"/>
    <w:rsid w:val="53B37937"/>
    <w:rsid w:val="55D55D03"/>
    <w:rsid w:val="56567066"/>
    <w:rsid w:val="568C5FAE"/>
    <w:rsid w:val="57157393"/>
    <w:rsid w:val="57401B61"/>
    <w:rsid w:val="575D0F98"/>
    <w:rsid w:val="58CF5213"/>
    <w:rsid w:val="590B3692"/>
    <w:rsid w:val="59CE5D2F"/>
    <w:rsid w:val="5A517EA9"/>
    <w:rsid w:val="5C390BF5"/>
    <w:rsid w:val="5C4E46A0"/>
    <w:rsid w:val="5CC517E5"/>
    <w:rsid w:val="5D883BE2"/>
    <w:rsid w:val="5E3315E0"/>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6BF4C01"/>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481790F"/>
    <w:rsid w:val="756C6C03"/>
    <w:rsid w:val="76676633"/>
    <w:rsid w:val="773D55E5"/>
    <w:rsid w:val="77456248"/>
    <w:rsid w:val="77A460F8"/>
    <w:rsid w:val="78A92729"/>
    <w:rsid w:val="793F5CA5"/>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Company>
  <Pages>9</Pages>
  <Words>6987</Words>
  <Characters>7041</Characters>
  <Lines>39</Lines>
  <Paragraphs>11</Paragraphs>
  <TotalTime>68</TotalTime>
  <ScaleCrop>false</ScaleCrop>
  <LinksUpToDate>false</LinksUpToDate>
  <CharactersWithSpaces>7760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AwalkInThePark ๛ </cp:lastModifiedBy>
  <cp:lastPrinted>2024-11-29T09:06:00Z</cp:lastPrinted>
  <dcterms:modified xsi:type="dcterms:W3CDTF">2025-01-21T08:35:12Z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13E801949BAD48ECB2D7E0DD82E2AB0B_13</vt:lpwstr>
  </property>
</Properties>
</file>